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A" w:rsidRPr="000D715A" w:rsidRDefault="000D715A" w:rsidP="000D71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D715A">
        <w:rPr>
          <w:rFonts w:ascii="Arial" w:eastAsia="Times New Roman" w:hAnsi="Arial" w:cs="Arial"/>
          <w:color w:val="00194B"/>
          <w:lang w:eastAsia="pt-BR"/>
        </w:rPr>
        <w:t>NOVEMBRO/2012    SISBB - Sistema de Informações Banco do Brasil    </w:t>
      </w:r>
      <w:proofErr w:type="gramStart"/>
      <w:r w:rsidRPr="000D715A">
        <w:rPr>
          <w:rFonts w:ascii="Arial" w:eastAsia="Times New Roman" w:hAnsi="Arial" w:cs="Arial"/>
          <w:color w:val="00194B"/>
          <w:lang w:eastAsia="pt-BR"/>
        </w:rPr>
        <w:t>00:17</w:t>
      </w:r>
      <w:proofErr w:type="gramEnd"/>
      <w:r w:rsidRPr="000D715A">
        <w:rPr>
          <w:rFonts w:ascii="Arial" w:eastAsia="Times New Roman" w:hAnsi="Arial" w:cs="Arial"/>
          <w:color w:val="00194B"/>
          <w:lang w:eastAsia="pt-BR"/>
        </w:rPr>
        <w:t>:38</w:t>
      </w:r>
    </w:p>
    <w:tbl>
      <w:tblPr>
        <w:tblW w:w="0" w:type="auto"/>
        <w:tblCellSpacing w:w="15" w:type="dxa"/>
        <w:tblInd w:w="314" w:type="dxa"/>
        <w:tblCellMar>
          <w:left w:w="0" w:type="dxa"/>
          <w:right w:w="0" w:type="dxa"/>
        </w:tblCellMar>
        <w:tblLook w:val="04A0"/>
      </w:tblPr>
      <w:tblGrid>
        <w:gridCol w:w="9952"/>
      </w:tblGrid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9"/>
              <w:gridCol w:w="4847"/>
              <w:gridCol w:w="3524"/>
            </w:tblGrid>
            <w:tr w:rsidR="000D715A" w:rsidRPr="000D715A" w:rsidTr="000D715A">
              <w:trPr>
                <w:trHeight w:val="180"/>
                <w:tblHeader/>
                <w:tblCellSpacing w:w="15" w:type="dxa"/>
              </w:trPr>
              <w:tc>
                <w:tcPr>
                  <w:tcW w:w="984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CAMPO REDONDO - RN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81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47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9"/>
              <w:gridCol w:w="3969"/>
              <w:gridCol w:w="4402"/>
            </w:tblGrid>
            <w:tr w:rsidR="000D715A" w:rsidRPr="000D715A" w:rsidTr="000D715A">
              <w:trPr>
                <w:trHeight w:val="180"/>
                <w:tblHeader/>
                <w:tblCellSpacing w:w="15" w:type="dxa"/>
              </w:trPr>
              <w:tc>
                <w:tcPr>
                  <w:tcW w:w="984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FPM - FUNDO DE PARTICIPACAO DOS MUNICIPIOS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09.11.2012</w:t>
                  </w: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IPI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64.667,85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IR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359.010,10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4.236,77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INSS - EMPRESA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91.553,41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INSS-PARC-ADM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2.354,23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63.551,68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84.735,59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177.246,27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IPI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22.099,66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IR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48.086,69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701,85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10.527,94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14.037,26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44.919,30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30.11.2012</w:t>
                  </w: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IPI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10.976,70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IR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182.892,21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1.938,68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29.080,33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38.773,78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124.076,12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IPI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97.744,21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PARCELA DE IR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589.989,00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6.877,30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INSS - EMPRESA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91.553,41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INSS-PARC-ADM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2.354,23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103.159,95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137.546,63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341.491,52 D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687.733,21 C</w:t>
                  </w:r>
                </w:p>
              </w:tc>
            </w:tr>
            <w:tr w:rsidR="000D715A" w:rsidRPr="000D715A" w:rsidTr="000D715A">
              <w:trPr>
                <w:trHeight w:val="180"/>
                <w:tblCellSpacing w:w="15" w:type="dxa"/>
              </w:trPr>
              <w:tc>
                <w:tcPr>
                  <w:tcW w:w="1484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939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4357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FEP - FUNDO ESPECIAL DO PETROLEO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19.11.2012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9.247,67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92,47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9.155,20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9.247,67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92,47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92,47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9.247,67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ICMS - DESONERACAO DAS EXPORTACOES LEI 87/96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30.11.2012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 MENSAL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217,88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1,74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32,68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43,57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139,89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 MENSAL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217,88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1,74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32,68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43,57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77,99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217,88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ITR - IMPOSTO TERRITORIAL RURAL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0,24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4,50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6,00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ITR-NAO CONVEN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30,00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19,26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30.11.2012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2,31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43,32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57,77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ITR-NAO CONVEN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288,85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185,45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2,55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47,82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63,77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ITR-NAO CONVEN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318,85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114,14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318,85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ICS - ICMS ESTADUAL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06.11.2012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4.616,78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692,51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923,35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3.000,92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13.11.2012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5.921,47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888,22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1.184,29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3.848,96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44.734,04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6.710,10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8.946,80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29.077,14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lastRenderedPageBreak/>
                    <w:t>27.11.2012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45.744,58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6.861,68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9.148,91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29.733,99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COTA-PARTE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101.016,87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15.152,51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FUNDEB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20.203,35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35.355,86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101.016,87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FUS - FUNDO SAUDE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06.11.2012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proofErr w:type="gramStart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</w:t>
                  </w:r>
                  <w:proofErr w:type="gramEnd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ICMS ESTADO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692,51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09.11.2012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63.551,68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11,14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63.562,82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13.11.2012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proofErr w:type="gramStart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</w:t>
                  </w:r>
                  <w:proofErr w:type="gramEnd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ICMS ESTADO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888,22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10.527,94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proofErr w:type="gramStart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</w:t>
                  </w:r>
                  <w:proofErr w:type="gramEnd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ICMS ESTADO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6.710,10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4,50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3,81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17.246,35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27.11.2012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proofErr w:type="gramStart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</w:t>
                  </w:r>
                  <w:proofErr w:type="gramEnd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ICMS ESTADO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6.861,68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30.11.2012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29.080,33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 LEI 87/96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32,68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43,32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1,89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29.158,22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lastRenderedPageBreak/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103.159,95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 LEI 87/96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32,68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proofErr w:type="gramStart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REF.</w:t>
                  </w:r>
                  <w:proofErr w:type="gramEnd"/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ICMS ESTADO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15.152,51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47,82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16,84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0,00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118.409,80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IPM - IPI EXPORTACAO - COTA MUNICIPIO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09.11.2012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11,14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IPM IPI-MUNIC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59,46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48,32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3,81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IPM IPI-MUNIC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20,32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16,51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30.11.2012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1,89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IPM IPI-MUNIC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10,09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8,20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DEDUCAO SAUDE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16,84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IPM IPI-MUNIC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89,87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16,84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89,87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 xml:space="preserve">FEX - </w:t>
                  </w:r>
                  <w:proofErr w:type="gramStart"/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AUXILIO</w:t>
                  </w:r>
                  <w:proofErr w:type="gramEnd"/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 xml:space="preserve"> FINANCEIRO PARA FOMENTO EXPORTACOES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16.11.2012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36,70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FEX-COTA MENSAL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3.670,37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3.633,67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lastRenderedPageBreak/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RETENCAO PASEP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36,70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FEX-COTA MENSAL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3.670,37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36,70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3.670,37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FUNDEB - FNDO MANUT DES EDUC BASICA E VLRIZ PROF EDUC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06.11.2012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1.167,28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07.11.2012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IPVA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460,70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ITCMD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49,68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3.501,85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4.012,23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09.11.2012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39,49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IPI-EXP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75,93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53.492,38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33.751,48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87.359,28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13.11.2012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1.497,16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14.11.2012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IPVA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466,96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ITCMD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67,76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4.491,47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5.026,19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13,02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IPI-EXP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25,95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11.310,34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8.861,53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5.591,26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25.802,10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21.11.2012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IPVA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355,36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ITCMD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39,69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33.931,01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34.326,06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27.11.2012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11.547,28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28.11.2012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IPVA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320,56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ITCMD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68,16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34.641,85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35.030,57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30.11.2012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1,10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IPI-EXP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12,87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24.438,08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15.419,41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LEI87/96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220,00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TOTAL: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40.091,46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ITR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53,61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IPVA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1.603,58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ITCMD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225,29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IPI-EXP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114,75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76.566,18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ICMS EST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25.522,06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FPE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86.791,99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FPM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54.762,15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ORIGEM LEI87/96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220,00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0,00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245.859,61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SNA - SIMPLES NACIONAL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DATA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PARCELA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t>VALOR DISTRIBUIDO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01.11.2012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SIMPLES NACION.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5,15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20.11.2012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SIMPLES NACION.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142,54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22.11.2012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SIMPLES NACION.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142,41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26.11.2012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SIMPLES NACION.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5,02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TOTAIS</w:t>
                  </w: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SIMPLES NACION.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295,12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0,00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FUNDO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295,12 C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  <w:tr w:rsidR="000D715A" w:rsidRPr="000D715A" w:rsidTr="000D715A">
        <w:trPr>
          <w:tblCellSpacing w:w="15" w:type="dxa"/>
        </w:trPr>
        <w:tc>
          <w:tcPr>
            <w:tcW w:w="9892" w:type="dxa"/>
            <w:vAlign w:val="center"/>
            <w:hideMark/>
          </w:tcPr>
          <w:tbl>
            <w:tblPr>
              <w:tblW w:w="990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8"/>
              <w:gridCol w:w="3968"/>
              <w:gridCol w:w="3524"/>
            </w:tblGrid>
            <w:tr w:rsidR="000D715A" w:rsidRPr="000D715A">
              <w:trPr>
                <w:trHeight w:val="180"/>
                <w:tblHeader/>
                <w:tblCellSpacing w:w="15" w:type="dxa"/>
              </w:trPr>
              <w:tc>
                <w:tcPr>
                  <w:tcW w:w="9000" w:type="dxa"/>
                  <w:gridSpan w:val="3"/>
                  <w:tcBorders>
                    <w:top w:val="single" w:sz="6" w:space="0" w:color="E9E9E9"/>
                    <w:bottom w:val="single" w:sz="6" w:space="0" w:color="E9E9E9"/>
                  </w:tcBorders>
                  <w:shd w:val="clear" w:color="auto" w:fill="D5DFE9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b/>
                      <w:bCs/>
                      <w:color w:val="00194B"/>
                      <w:lang w:eastAsia="pt-BR"/>
                    </w:rPr>
                    <w:lastRenderedPageBreak/>
                    <w:t>TOTAL DOS REPASSES NO PERIODO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 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DEBITO BENEF.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6F6F6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FF0000"/>
                      <w:lang w:eastAsia="pt-BR"/>
                    </w:rPr>
                    <w:t>377.185,52 D</w:t>
                  </w:r>
                </w:p>
              </w:tc>
            </w:tr>
            <w:tr w:rsidR="000D715A" w:rsidRPr="000D715A">
              <w:trPr>
                <w:trHeight w:val="180"/>
                <w:tblCellSpacing w:w="15" w:type="dxa"/>
              </w:trPr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t>CREDITO BENEF.</w:t>
                  </w:r>
                </w:p>
              </w:tc>
              <w:tc>
                <w:tcPr>
                  <w:tcW w:w="2160" w:type="dxa"/>
                  <w:tcBorders>
                    <w:bottom w:val="single" w:sz="6" w:space="0" w:color="E9E9E9"/>
                  </w:tcBorders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00FF"/>
                      <w:lang w:eastAsia="pt-BR"/>
                    </w:rPr>
                    <w:t>1.166.859,25 C</w: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</w:tbl>
    <w:p w:rsidR="000D715A" w:rsidRPr="000D715A" w:rsidRDefault="000D715A" w:rsidP="000D71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/>
        </w:rPr>
      </w:pPr>
      <w:r w:rsidRPr="000D715A">
        <w:rPr>
          <w:rFonts w:ascii="Arial" w:eastAsia="Times New Roman" w:hAnsi="Arial" w:cs="Arial"/>
          <w:vanish/>
          <w:lang w:eastAsia="pt-BR"/>
        </w:rPr>
        <w:t>Parte superior do formulário</w:t>
      </w:r>
    </w:p>
    <w:tbl>
      <w:tblPr>
        <w:tblW w:w="0" w:type="auto"/>
        <w:tblCellSpacing w:w="15" w:type="dxa"/>
        <w:tblInd w:w="1196" w:type="dxa"/>
        <w:tblCellMar>
          <w:left w:w="0" w:type="dxa"/>
          <w:right w:w="0" w:type="dxa"/>
        </w:tblCellMar>
        <w:tblLook w:val="04A0"/>
      </w:tblPr>
      <w:tblGrid>
        <w:gridCol w:w="165"/>
        <w:gridCol w:w="849"/>
      </w:tblGrid>
      <w:tr w:rsidR="000D715A" w:rsidRPr="000D715A" w:rsidTr="000D71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</w:tblGrid>
            <w:tr w:rsidR="000D715A" w:rsidRPr="000D715A">
              <w:trPr>
                <w:trHeight w:val="288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54" w:type="dxa"/>
                    <w:bottom w:w="0" w:type="dxa"/>
                    <w:right w:w="0" w:type="dxa"/>
                  </w:tcMar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4"/>
            </w:tblGrid>
            <w:tr w:rsidR="000D715A" w:rsidRPr="000D715A">
              <w:trPr>
                <w:trHeight w:val="288"/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54" w:type="dxa"/>
                    <w:bottom w:w="0" w:type="dxa"/>
                    <w:right w:w="0" w:type="dxa"/>
                  </w:tcMar>
                  <w:hideMark/>
                </w:tcPr>
                <w:p w:rsidR="000D715A" w:rsidRPr="000D715A" w:rsidRDefault="000D715A" w:rsidP="000D71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</w:pPr>
                  <w:r w:rsidRPr="000D715A">
                    <w:rPr>
                      <w:rFonts w:ascii="Arial" w:eastAsia="Times New Roman" w:hAnsi="Arial" w:cs="Arial"/>
                      <w:color w:val="00194B"/>
                      <w:lang w:eastAsia="pt-B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4.2pt;height:22.5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</w:tc>
            </w:tr>
          </w:tbl>
          <w:p w:rsidR="000D715A" w:rsidRPr="000D715A" w:rsidRDefault="000D715A" w:rsidP="000D715A">
            <w:pPr>
              <w:spacing w:after="0" w:line="240" w:lineRule="auto"/>
              <w:rPr>
                <w:rFonts w:ascii="Arial" w:eastAsia="Times New Roman" w:hAnsi="Arial" w:cs="Arial"/>
                <w:color w:val="00194B"/>
                <w:lang w:eastAsia="pt-BR"/>
              </w:rPr>
            </w:pPr>
          </w:p>
        </w:tc>
      </w:tr>
    </w:tbl>
    <w:p w:rsidR="000D715A" w:rsidRPr="000D715A" w:rsidRDefault="000D715A" w:rsidP="000D71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/>
        </w:rPr>
      </w:pPr>
      <w:r w:rsidRPr="000D715A">
        <w:rPr>
          <w:rFonts w:ascii="Arial" w:eastAsia="Times New Roman" w:hAnsi="Arial" w:cs="Arial"/>
          <w:vanish/>
          <w:lang w:eastAsia="pt-BR"/>
        </w:rPr>
        <w:t>Parte inferior do formulário</w:t>
      </w:r>
    </w:p>
    <w:p w:rsidR="00314D58" w:rsidRPr="000D715A" w:rsidRDefault="00314D58"/>
    <w:sectPr w:rsidR="00314D58" w:rsidRPr="000D715A" w:rsidSect="000D715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0D715A"/>
    <w:rsid w:val="000D715A"/>
    <w:rsid w:val="0031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pacamento">
    <w:name w:val="espacamento"/>
    <w:basedOn w:val="Fontepargpadro"/>
    <w:rsid w:val="000D715A"/>
  </w:style>
  <w:style w:type="character" w:customStyle="1" w:styleId="espacamento1">
    <w:name w:val="espacamento1"/>
    <w:basedOn w:val="Fontepargpadro"/>
    <w:rsid w:val="000D715A"/>
  </w:style>
  <w:style w:type="character" w:customStyle="1" w:styleId="espacamento2">
    <w:name w:val="espacamento2"/>
    <w:basedOn w:val="Fontepargpadro"/>
    <w:rsid w:val="000D715A"/>
  </w:style>
  <w:style w:type="character" w:customStyle="1" w:styleId="campovalortexto">
    <w:name w:val="campovalortexto"/>
    <w:basedOn w:val="Fontepargpadro"/>
    <w:rsid w:val="000D715A"/>
  </w:style>
  <w:style w:type="character" w:customStyle="1" w:styleId="textogenerico">
    <w:name w:val="textogenerico"/>
    <w:basedOn w:val="Fontepargpadro"/>
    <w:rsid w:val="000D715A"/>
  </w:style>
  <w:style w:type="character" w:customStyle="1" w:styleId="bold">
    <w:name w:val="bold"/>
    <w:basedOn w:val="Fontepargpadro"/>
    <w:rsid w:val="000D715A"/>
  </w:style>
  <w:style w:type="character" w:customStyle="1" w:styleId="extratovalorpositivo">
    <w:name w:val="extratovalorpositivo"/>
    <w:basedOn w:val="Fontepargpadro"/>
    <w:rsid w:val="000D715A"/>
  </w:style>
  <w:style w:type="character" w:customStyle="1" w:styleId="extratovalornegativo">
    <w:name w:val="extratovalornegativo"/>
    <w:basedOn w:val="Fontepargpadro"/>
    <w:rsid w:val="000D715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D7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D715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D71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D715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976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georgepa</dc:creator>
  <cp:lastModifiedBy>georgepa</cp:lastModifiedBy>
  <cp:revision>1</cp:revision>
  <dcterms:created xsi:type="dcterms:W3CDTF">2012-12-30T02:18:00Z</dcterms:created>
  <dcterms:modified xsi:type="dcterms:W3CDTF">2012-12-30T02:26:00Z</dcterms:modified>
</cp:coreProperties>
</file>