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AF" w:rsidRPr="00F93693" w:rsidRDefault="002334AF" w:rsidP="00575110">
      <w:pPr>
        <w:spacing w:after="0" w:line="240" w:lineRule="auto"/>
        <w:jc w:val="center"/>
        <w:rPr>
          <w:rFonts w:ascii="Arial" w:hAnsi="Arial" w:cs="Arial"/>
          <w:b/>
        </w:rPr>
      </w:pPr>
    </w:p>
    <w:p w:rsidR="00A81750" w:rsidRPr="00F93693" w:rsidRDefault="00A81750" w:rsidP="00354ABA">
      <w:pPr>
        <w:tabs>
          <w:tab w:val="left" w:pos="3969"/>
        </w:tabs>
        <w:jc w:val="both"/>
        <w:rPr>
          <w:rFonts w:ascii="Arial" w:hAnsi="Arial" w:cs="Arial"/>
          <w:b/>
        </w:rPr>
      </w:pPr>
      <w:proofErr w:type="spellStart"/>
      <w:r w:rsidRPr="00F93693">
        <w:rPr>
          <w:rFonts w:ascii="Arial" w:hAnsi="Arial" w:cs="Arial"/>
          <w:b/>
        </w:rPr>
        <w:t>OF.GG/SL</w:t>
      </w:r>
      <w:proofErr w:type="spellEnd"/>
      <w:r w:rsidRPr="00F93693">
        <w:rPr>
          <w:rFonts w:ascii="Arial" w:hAnsi="Arial" w:cs="Arial"/>
          <w:b/>
        </w:rPr>
        <w:t xml:space="preserve"> -</w:t>
      </w:r>
      <w:r w:rsidRPr="00F93693">
        <w:rPr>
          <w:rFonts w:ascii="Arial" w:hAnsi="Arial" w:cs="Arial"/>
          <w:b/>
        </w:rPr>
        <w:tab/>
      </w:r>
      <w:r w:rsidRPr="00F93693">
        <w:rPr>
          <w:rFonts w:ascii="Arial" w:hAnsi="Arial" w:cs="Arial"/>
          <w:b/>
        </w:rPr>
        <w:tab/>
        <w:t xml:space="preserve">Porto Alegre, </w:t>
      </w:r>
    </w:p>
    <w:p w:rsidR="00A81750" w:rsidRPr="00F93693" w:rsidRDefault="00A81750" w:rsidP="00A81750">
      <w:pPr>
        <w:jc w:val="both"/>
        <w:rPr>
          <w:rFonts w:ascii="Arial" w:hAnsi="Arial" w:cs="Arial"/>
        </w:rPr>
      </w:pPr>
    </w:p>
    <w:p w:rsidR="00A81750" w:rsidRPr="00F93693" w:rsidRDefault="00A81750" w:rsidP="00A81750">
      <w:pPr>
        <w:jc w:val="both"/>
        <w:rPr>
          <w:rFonts w:ascii="Arial" w:hAnsi="Arial" w:cs="Arial"/>
        </w:rPr>
      </w:pPr>
    </w:p>
    <w:p w:rsidR="00901DE1" w:rsidRPr="00F93693" w:rsidRDefault="00901DE1" w:rsidP="00A81750">
      <w:pPr>
        <w:jc w:val="both"/>
        <w:rPr>
          <w:rFonts w:ascii="Arial" w:hAnsi="Arial" w:cs="Arial"/>
        </w:rPr>
      </w:pPr>
    </w:p>
    <w:p w:rsidR="00A81750" w:rsidRPr="00F93693" w:rsidRDefault="00A81750" w:rsidP="00354ABA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>Senhor Presidente:</w:t>
      </w:r>
    </w:p>
    <w:p w:rsidR="00A81750" w:rsidRPr="00F93693" w:rsidRDefault="00A81750" w:rsidP="00354ABA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354ABA" w:rsidRPr="00F93693" w:rsidRDefault="00354ABA" w:rsidP="00354ABA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354ABA" w:rsidRPr="00F93693" w:rsidRDefault="00354ABA" w:rsidP="00354ABA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A81750" w:rsidRPr="00F93693" w:rsidRDefault="00A81750" w:rsidP="00354ABA">
      <w:pPr>
        <w:tabs>
          <w:tab w:val="left" w:pos="-142"/>
        </w:tabs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>Dirijo-me a Vossa Excelência para encaminhar-lhe, no uso da prerrogativa que me é conferida pelo artigo 82, inciso III, da Constituição do Estado, o anexo Projeto de Lei</w:t>
      </w:r>
      <w:r w:rsidR="00354ABA" w:rsidRPr="00F93693">
        <w:rPr>
          <w:rFonts w:ascii="Arial" w:hAnsi="Arial" w:cs="Arial"/>
        </w:rPr>
        <w:t xml:space="preserve"> Complementar </w:t>
      </w:r>
      <w:r w:rsidRPr="00F93693">
        <w:rPr>
          <w:rFonts w:ascii="Arial" w:hAnsi="Arial" w:cs="Arial"/>
        </w:rPr>
        <w:t xml:space="preserve">que </w:t>
      </w:r>
      <w:r w:rsidR="00354ABA" w:rsidRPr="00F93693">
        <w:rPr>
          <w:rFonts w:ascii="Arial" w:hAnsi="Arial" w:cs="Arial"/>
        </w:rPr>
        <w:t>altera a Lei Complementar nº 13.758, de 15 de julho de 2011</w:t>
      </w:r>
      <w:r w:rsidR="00354ABA" w:rsidRPr="00F93693">
        <w:rPr>
          <w:rFonts w:ascii="Arial" w:hAnsi="Arial" w:cs="Arial"/>
          <w:bCs/>
        </w:rPr>
        <w:t xml:space="preserve">, que dispõe sobre </w:t>
      </w:r>
      <w:r w:rsidR="00354ABA" w:rsidRPr="00F93693">
        <w:rPr>
          <w:rFonts w:ascii="Arial" w:hAnsi="Arial" w:cs="Arial"/>
        </w:rPr>
        <w:t>o Regime Próprio de Previdência Social do Estado do Rio Grande do Sul, institui o Fundo Previdenciário – FUNDOPREV, e dá outras providências, e a Lei Complementar n</w:t>
      </w:r>
      <w:r w:rsidR="00863296">
        <w:rPr>
          <w:rFonts w:ascii="Arial" w:hAnsi="Arial" w:cs="Arial"/>
        </w:rPr>
        <w:t>º</w:t>
      </w:r>
      <w:r w:rsidR="00354ABA" w:rsidRPr="00F93693">
        <w:rPr>
          <w:rFonts w:ascii="Arial" w:hAnsi="Arial" w:cs="Arial"/>
        </w:rPr>
        <w:t xml:space="preserve"> 15.142, de </w:t>
      </w:r>
      <w:proofErr w:type="gramStart"/>
      <w:r w:rsidR="00354ABA" w:rsidRPr="00F93693">
        <w:rPr>
          <w:rFonts w:ascii="Arial" w:hAnsi="Arial" w:cs="Arial"/>
        </w:rPr>
        <w:t>5</w:t>
      </w:r>
      <w:proofErr w:type="gramEnd"/>
      <w:r w:rsidR="00354ABA" w:rsidRPr="00F93693">
        <w:rPr>
          <w:rFonts w:ascii="Arial" w:hAnsi="Arial" w:cs="Arial"/>
        </w:rPr>
        <w:t xml:space="preserve"> de abril de 2018, que dispõe sobre o Regime Próprio de Previdência Social do Estado do Rio Grande do Sul – RPPS/RS, e dá outras providências</w:t>
      </w:r>
      <w:r w:rsidRPr="00F93693">
        <w:rPr>
          <w:rFonts w:ascii="Arial" w:hAnsi="Arial" w:cs="Arial"/>
        </w:rPr>
        <w:t>, a fim de ser submetido à apreciação dessa Egrégia Assembleia Legislativa, no regime de urgência previsto no artigo 62 da Carta Estadual.</w:t>
      </w:r>
    </w:p>
    <w:p w:rsidR="00A81750" w:rsidRPr="00F93693" w:rsidRDefault="00A81750" w:rsidP="00354ABA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A81750" w:rsidRPr="00F93693" w:rsidRDefault="00A81750" w:rsidP="00354ABA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>A justificativa que acompanha o expediente evidencia as razões e a finalidade da presente proposta.</w:t>
      </w:r>
    </w:p>
    <w:p w:rsidR="00A81750" w:rsidRPr="00F93693" w:rsidRDefault="00A81750" w:rsidP="00354ABA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A81750" w:rsidRPr="00F93693" w:rsidRDefault="00A81750" w:rsidP="00354ABA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>Atenciosamente,</w:t>
      </w:r>
    </w:p>
    <w:p w:rsidR="00A81750" w:rsidRPr="00F93693" w:rsidRDefault="00A81750" w:rsidP="00A81750">
      <w:pPr>
        <w:ind w:firstLine="2835"/>
        <w:jc w:val="both"/>
        <w:rPr>
          <w:rFonts w:ascii="Arial" w:hAnsi="Arial" w:cs="Arial"/>
        </w:rPr>
      </w:pPr>
    </w:p>
    <w:p w:rsidR="00A81750" w:rsidRPr="00F93693" w:rsidRDefault="00A81750" w:rsidP="00A81750">
      <w:pPr>
        <w:ind w:firstLine="2835"/>
        <w:jc w:val="both"/>
        <w:rPr>
          <w:rFonts w:ascii="Arial" w:hAnsi="Arial" w:cs="Arial"/>
        </w:rPr>
      </w:pPr>
    </w:p>
    <w:p w:rsidR="00A81750" w:rsidRPr="00F93693" w:rsidRDefault="00A81750" w:rsidP="00354ABA">
      <w:pPr>
        <w:spacing w:after="0" w:line="240" w:lineRule="auto"/>
        <w:ind w:left="2835"/>
        <w:jc w:val="center"/>
        <w:rPr>
          <w:rFonts w:ascii="Arial" w:hAnsi="Arial" w:cs="Arial"/>
          <w:b/>
        </w:rPr>
      </w:pPr>
      <w:r w:rsidRPr="00F93693">
        <w:rPr>
          <w:rFonts w:ascii="Arial" w:hAnsi="Arial" w:cs="Arial"/>
          <w:b/>
        </w:rPr>
        <w:t>EDUARDO LEITE,</w:t>
      </w:r>
    </w:p>
    <w:p w:rsidR="00A81750" w:rsidRPr="00F93693" w:rsidRDefault="00A81750" w:rsidP="00354ABA">
      <w:pPr>
        <w:spacing w:after="0" w:line="240" w:lineRule="auto"/>
        <w:ind w:left="2835"/>
        <w:jc w:val="center"/>
        <w:rPr>
          <w:rFonts w:ascii="Arial" w:hAnsi="Arial" w:cs="Arial"/>
        </w:rPr>
      </w:pPr>
      <w:r w:rsidRPr="00F93693">
        <w:rPr>
          <w:rFonts w:ascii="Arial" w:hAnsi="Arial" w:cs="Arial"/>
        </w:rPr>
        <w:t>Governador do Estado.</w:t>
      </w:r>
    </w:p>
    <w:p w:rsidR="00A81750" w:rsidRPr="00F93693" w:rsidRDefault="00A81750" w:rsidP="00A81750">
      <w:pPr>
        <w:ind w:left="2268"/>
        <w:jc w:val="center"/>
        <w:rPr>
          <w:rFonts w:ascii="Arial" w:hAnsi="Arial" w:cs="Arial"/>
        </w:rPr>
      </w:pPr>
    </w:p>
    <w:p w:rsidR="00901DE1" w:rsidRDefault="00901DE1" w:rsidP="00A81750">
      <w:pPr>
        <w:ind w:left="2835"/>
        <w:jc w:val="center"/>
        <w:rPr>
          <w:rFonts w:ascii="Arial" w:hAnsi="Arial" w:cs="Arial"/>
        </w:rPr>
      </w:pPr>
    </w:p>
    <w:p w:rsidR="009B67BF" w:rsidRDefault="009B67BF" w:rsidP="00A81750">
      <w:pPr>
        <w:ind w:left="2835"/>
        <w:jc w:val="center"/>
        <w:rPr>
          <w:rFonts w:ascii="Arial" w:hAnsi="Arial" w:cs="Arial"/>
        </w:rPr>
      </w:pPr>
    </w:p>
    <w:p w:rsidR="009B67BF" w:rsidRPr="00F93693" w:rsidRDefault="009B67BF" w:rsidP="00A81750">
      <w:pPr>
        <w:ind w:left="2835"/>
        <w:jc w:val="center"/>
        <w:rPr>
          <w:rFonts w:ascii="Arial" w:hAnsi="Arial" w:cs="Arial"/>
        </w:rPr>
      </w:pPr>
    </w:p>
    <w:p w:rsidR="00A81750" w:rsidRPr="00F93693" w:rsidRDefault="00A81750" w:rsidP="00A81750">
      <w:pPr>
        <w:ind w:firstLine="2835"/>
        <w:jc w:val="both"/>
        <w:rPr>
          <w:rFonts w:ascii="Arial" w:hAnsi="Arial" w:cs="Arial"/>
        </w:rPr>
      </w:pPr>
    </w:p>
    <w:p w:rsidR="00A81750" w:rsidRPr="00F93693" w:rsidRDefault="00A81750" w:rsidP="00354ABA">
      <w:pPr>
        <w:spacing w:after="0" w:line="240" w:lineRule="auto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 xml:space="preserve">Excelentíssimo Senhor Deputado </w:t>
      </w:r>
      <w:r w:rsidRPr="00F93693">
        <w:rPr>
          <w:rFonts w:ascii="Arial" w:hAnsi="Arial" w:cs="Arial"/>
          <w:b/>
        </w:rPr>
        <w:t>LUÍS AUGUSTO LARA</w:t>
      </w:r>
      <w:r w:rsidRPr="00F93693">
        <w:rPr>
          <w:rFonts w:ascii="Arial" w:hAnsi="Arial" w:cs="Arial"/>
        </w:rPr>
        <w:t>,</w:t>
      </w:r>
    </w:p>
    <w:p w:rsidR="00A81750" w:rsidRPr="00F93693" w:rsidRDefault="00A81750" w:rsidP="00354ABA">
      <w:pPr>
        <w:spacing w:after="0" w:line="240" w:lineRule="auto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>Digníssimo Presidente da Assembleia Legislativa,</w:t>
      </w:r>
    </w:p>
    <w:p w:rsidR="00A81750" w:rsidRPr="00F93693" w:rsidRDefault="00A81750" w:rsidP="00354ABA">
      <w:pPr>
        <w:spacing w:after="0" w:line="240" w:lineRule="auto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>Palácio Farroupilha,</w:t>
      </w:r>
    </w:p>
    <w:p w:rsidR="00A81750" w:rsidRPr="00F93693" w:rsidRDefault="00A81750" w:rsidP="00354ABA">
      <w:pPr>
        <w:spacing w:after="0" w:line="240" w:lineRule="auto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>NESTA CAPITAL.</w:t>
      </w:r>
    </w:p>
    <w:p w:rsidR="00354ABA" w:rsidRPr="00F93693" w:rsidRDefault="00354ABA" w:rsidP="00354ABA">
      <w:pPr>
        <w:spacing w:after="0" w:line="240" w:lineRule="auto"/>
        <w:jc w:val="both"/>
        <w:rPr>
          <w:rFonts w:ascii="Arial" w:hAnsi="Arial" w:cs="Arial"/>
        </w:rPr>
      </w:pPr>
    </w:p>
    <w:p w:rsidR="00354ABA" w:rsidRPr="00F93693" w:rsidRDefault="00354ABA" w:rsidP="00354ABA">
      <w:pPr>
        <w:spacing w:after="0" w:line="240" w:lineRule="auto"/>
        <w:jc w:val="both"/>
        <w:rPr>
          <w:rFonts w:ascii="Arial" w:hAnsi="Arial" w:cs="Arial"/>
        </w:rPr>
      </w:pPr>
    </w:p>
    <w:p w:rsidR="00354ABA" w:rsidRPr="00F93693" w:rsidRDefault="00354ABA" w:rsidP="00354AB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3693">
        <w:rPr>
          <w:rFonts w:ascii="Arial" w:hAnsi="Arial" w:cs="Arial"/>
          <w:sz w:val="16"/>
          <w:szCs w:val="16"/>
        </w:rPr>
        <w:t>PROA nº 19/0801-0002909-6</w:t>
      </w:r>
    </w:p>
    <w:p w:rsidR="002334AF" w:rsidRPr="00F93693" w:rsidRDefault="002334AF" w:rsidP="00354ABA">
      <w:pPr>
        <w:spacing w:after="0" w:line="240" w:lineRule="auto"/>
        <w:rPr>
          <w:rFonts w:ascii="Arial" w:hAnsi="Arial" w:cs="Arial"/>
          <w:sz w:val="14"/>
          <w:szCs w:val="16"/>
        </w:rPr>
      </w:pPr>
      <w:r w:rsidRPr="00F93693">
        <w:rPr>
          <w:rFonts w:ascii="Arial" w:hAnsi="Arial" w:cs="Arial"/>
          <w:sz w:val="14"/>
          <w:szCs w:val="16"/>
        </w:rPr>
        <w:t>RMM/</w:t>
      </w:r>
      <w:proofErr w:type="gramStart"/>
      <w:r w:rsidRPr="00F93693">
        <w:rPr>
          <w:rFonts w:ascii="Arial" w:hAnsi="Arial" w:cs="Arial"/>
          <w:sz w:val="14"/>
          <w:szCs w:val="16"/>
        </w:rPr>
        <w:t>RF(</w:t>
      </w:r>
      <w:proofErr w:type="gramEnd"/>
      <w:r w:rsidRPr="00F93693">
        <w:rPr>
          <w:rFonts w:ascii="Arial" w:hAnsi="Arial" w:cs="Arial"/>
          <w:sz w:val="14"/>
          <w:szCs w:val="16"/>
        </w:rPr>
        <w:t>2909-6 PLC PREVIDENCIA CIVIS)</w:t>
      </w:r>
    </w:p>
    <w:p w:rsidR="002334AF" w:rsidRPr="00F93693" w:rsidRDefault="002334AF" w:rsidP="00575110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015926" w:rsidRPr="00F93693" w:rsidRDefault="00015926" w:rsidP="00901DE1">
      <w:pPr>
        <w:tabs>
          <w:tab w:val="left" w:pos="3969"/>
        </w:tabs>
        <w:jc w:val="both"/>
        <w:rPr>
          <w:rFonts w:ascii="Arial" w:hAnsi="Arial" w:cs="Arial"/>
        </w:rPr>
      </w:pPr>
      <w:proofErr w:type="spellStart"/>
      <w:r w:rsidRPr="00F93693">
        <w:rPr>
          <w:rFonts w:ascii="Arial" w:hAnsi="Arial" w:cs="Arial"/>
          <w:b/>
        </w:rPr>
        <w:t>OF.GG/SL</w:t>
      </w:r>
      <w:proofErr w:type="spellEnd"/>
      <w:r w:rsidRPr="00F93693">
        <w:rPr>
          <w:rFonts w:ascii="Arial" w:hAnsi="Arial" w:cs="Arial"/>
          <w:b/>
        </w:rPr>
        <w:t xml:space="preserve"> - </w:t>
      </w:r>
      <w:r w:rsidRPr="00F93693">
        <w:rPr>
          <w:rFonts w:ascii="Arial" w:hAnsi="Arial" w:cs="Arial"/>
          <w:b/>
        </w:rPr>
        <w:tab/>
        <w:t>Porto Alegre,</w:t>
      </w:r>
    </w:p>
    <w:p w:rsidR="00015926" w:rsidRPr="00F93693" w:rsidRDefault="00015926" w:rsidP="00015926">
      <w:pPr>
        <w:jc w:val="both"/>
        <w:rPr>
          <w:rFonts w:ascii="Arial" w:hAnsi="Arial" w:cs="Arial"/>
        </w:rPr>
      </w:pPr>
    </w:p>
    <w:p w:rsidR="00015926" w:rsidRPr="00F93693" w:rsidRDefault="00015926" w:rsidP="00015926">
      <w:pPr>
        <w:jc w:val="both"/>
        <w:rPr>
          <w:rFonts w:ascii="Arial" w:hAnsi="Arial" w:cs="Arial"/>
        </w:rPr>
      </w:pPr>
    </w:p>
    <w:p w:rsidR="00015926" w:rsidRPr="00F93693" w:rsidRDefault="00015926" w:rsidP="00901DE1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>Senhor Presidente:</w:t>
      </w:r>
    </w:p>
    <w:p w:rsidR="00015926" w:rsidRPr="00F93693" w:rsidRDefault="00015926" w:rsidP="00901DE1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015926" w:rsidRPr="00F93693" w:rsidRDefault="00015926" w:rsidP="00901DE1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901DE1" w:rsidRPr="00F93693" w:rsidRDefault="00901DE1" w:rsidP="00901DE1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901DE1" w:rsidRPr="00F93693" w:rsidRDefault="00901DE1" w:rsidP="00901DE1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015926" w:rsidRPr="00F93693" w:rsidRDefault="00015926" w:rsidP="00901DE1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>Dirijo-me a Vossa Excelência para encaminhar-lhe, no uso da prerrogativa que me é conferida pelo artigo 82, inciso III, da Constituição do Estado, o anexo Projeto de Lei</w:t>
      </w:r>
      <w:r w:rsidR="00901DE1" w:rsidRPr="00F93693">
        <w:rPr>
          <w:rFonts w:ascii="Arial" w:hAnsi="Arial" w:cs="Arial"/>
        </w:rPr>
        <w:t xml:space="preserve"> Complementar </w:t>
      </w:r>
      <w:r w:rsidRPr="00F93693">
        <w:rPr>
          <w:rFonts w:ascii="Arial" w:hAnsi="Arial" w:cs="Arial"/>
        </w:rPr>
        <w:t xml:space="preserve">que </w:t>
      </w:r>
      <w:r w:rsidR="00901DE1" w:rsidRPr="00F93693">
        <w:rPr>
          <w:rFonts w:ascii="Arial" w:hAnsi="Arial" w:cs="Arial"/>
        </w:rPr>
        <w:t>a</w:t>
      </w:r>
      <w:r w:rsidR="00354ABA" w:rsidRPr="00F93693">
        <w:rPr>
          <w:rFonts w:ascii="Arial" w:hAnsi="Arial" w:cs="Arial"/>
        </w:rPr>
        <w:t>ltera a Lei Complementar nº 13.758, de 15 de julho de 2011</w:t>
      </w:r>
      <w:r w:rsidR="00354ABA" w:rsidRPr="00F93693">
        <w:rPr>
          <w:rFonts w:ascii="Arial" w:hAnsi="Arial" w:cs="Arial"/>
          <w:bCs/>
        </w:rPr>
        <w:t xml:space="preserve">, que dispõe sobre </w:t>
      </w:r>
      <w:r w:rsidR="00354ABA" w:rsidRPr="00F93693">
        <w:rPr>
          <w:rFonts w:ascii="Arial" w:hAnsi="Arial" w:cs="Arial"/>
        </w:rPr>
        <w:t>o Regime Próprio de Previdência Social do Estado do Rio Grande do Sul, institui o Fundo Previdenciário – FUNDOPREV, e dá outras providências, e a Lei Complementar n</w:t>
      </w:r>
      <w:r w:rsidR="00863296">
        <w:rPr>
          <w:rFonts w:ascii="Arial" w:hAnsi="Arial" w:cs="Arial"/>
        </w:rPr>
        <w:t>º</w:t>
      </w:r>
      <w:r w:rsidR="00354ABA" w:rsidRPr="00F93693">
        <w:rPr>
          <w:rFonts w:ascii="Arial" w:hAnsi="Arial" w:cs="Arial"/>
        </w:rPr>
        <w:t xml:space="preserve"> 15.142, de </w:t>
      </w:r>
      <w:proofErr w:type="gramStart"/>
      <w:r w:rsidR="00354ABA" w:rsidRPr="00F93693">
        <w:rPr>
          <w:rFonts w:ascii="Arial" w:hAnsi="Arial" w:cs="Arial"/>
        </w:rPr>
        <w:t>5</w:t>
      </w:r>
      <w:proofErr w:type="gramEnd"/>
      <w:r w:rsidR="00354ABA" w:rsidRPr="00F93693">
        <w:rPr>
          <w:rFonts w:ascii="Arial" w:hAnsi="Arial" w:cs="Arial"/>
        </w:rPr>
        <w:t xml:space="preserve"> de abril de 2018, que dispõe sobre o Regime Próprio de Previdência Social do Estado do Rio Grande do Sul – RPPS/RS, e dá outras providências</w:t>
      </w:r>
      <w:r w:rsidRPr="00F93693">
        <w:rPr>
          <w:rFonts w:ascii="Arial" w:hAnsi="Arial" w:cs="Arial"/>
        </w:rPr>
        <w:t>, a fim de ser submetido à apreciação dessa Egrégia Assembleia Legislativa.</w:t>
      </w:r>
    </w:p>
    <w:p w:rsidR="00901DE1" w:rsidRPr="00F93693" w:rsidRDefault="00901DE1" w:rsidP="00901DE1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015926" w:rsidRPr="00F93693" w:rsidRDefault="00015926" w:rsidP="00901DE1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>A justificativa que acompanha o expediente evidencia as razões e a finalidade da presente proposta.</w:t>
      </w:r>
    </w:p>
    <w:p w:rsidR="00901DE1" w:rsidRPr="00F93693" w:rsidRDefault="00901DE1" w:rsidP="00901DE1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015926" w:rsidRPr="00F93693" w:rsidRDefault="00015926" w:rsidP="00901DE1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>Atenciosamente,</w:t>
      </w:r>
    </w:p>
    <w:p w:rsidR="00015926" w:rsidRPr="00F93693" w:rsidRDefault="00015926" w:rsidP="00015926">
      <w:pPr>
        <w:ind w:firstLine="2835"/>
        <w:jc w:val="both"/>
        <w:rPr>
          <w:rFonts w:ascii="Arial" w:hAnsi="Arial" w:cs="Arial"/>
        </w:rPr>
      </w:pPr>
    </w:p>
    <w:p w:rsidR="00015926" w:rsidRPr="00F93693" w:rsidRDefault="00015926" w:rsidP="00015926">
      <w:pPr>
        <w:ind w:firstLine="2835"/>
        <w:jc w:val="both"/>
        <w:rPr>
          <w:rFonts w:ascii="Arial" w:hAnsi="Arial" w:cs="Arial"/>
        </w:rPr>
      </w:pPr>
    </w:p>
    <w:p w:rsidR="00901DE1" w:rsidRPr="00F93693" w:rsidRDefault="00901DE1" w:rsidP="00015926">
      <w:pPr>
        <w:ind w:firstLine="2835"/>
        <w:jc w:val="both"/>
        <w:rPr>
          <w:rFonts w:ascii="Arial" w:hAnsi="Arial" w:cs="Arial"/>
        </w:rPr>
      </w:pPr>
    </w:p>
    <w:p w:rsidR="00015926" w:rsidRPr="00F93693" w:rsidRDefault="00015926" w:rsidP="00901DE1">
      <w:pPr>
        <w:spacing w:after="0" w:line="240" w:lineRule="auto"/>
        <w:ind w:left="2835"/>
        <w:jc w:val="center"/>
        <w:rPr>
          <w:rFonts w:ascii="Arial" w:hAnsi="Arial" w:cs="Arial"/>
          <w:b/>
        </w:rPr>
      </w:pPr>
      <w:r w:rsidRPr="00F93693">
        <w:rPr>
          <w:rFonts w:ascii="Arial" w:hAnsi="Arial" w:cs="Arial"/>
          <w:b/>
        </w:rPr>
        <w:t>EDUARDO LEITE,</w:t>
      </w:r>
    </w:p>
    <w:p w:rsidR="00015926" w:rsidRPr="00F93693" w:rsidRDefault="00015926" w:rsidP="00901DE1">
      <w:pPr>
        <w:spacing w:after="0" w:line="240" w:lineRule="auto"/>
        <w:ind w:left="2835"/>
        <w:jc w:val="center"/>
        <w:rPr>
          <w:rFonts w:ascii="Arial" w:hAnsi="Arial" w:cs="Arial"/>
        </w:rPr>
      </w:pPr>
      <w:r w:rsidRPr="00F93693">
        <w:rPr>
          <w:rFonts w:ascii="Arial" w:hAnsi="Arial" w:cs="Arial"/>
        </w:rPr>
        <w:t>Governador do Estado.</w:t>
      </w:r>
    </w:p>
    <w:p w:rsidR="00015926" w:rsidRPr="00F93693" w:rsidRDefault="00015926" w:rsidP="00015926">
      <w:pPr>
        <w:ind w:firstLine="2835"/>
        <w:jc w:val="both"/>
        <w:rPr>
          <w:rFonts w:ascii="Arial" w:hAnsi="Arial" w:cs="Arial"/>
        </w:rPr>
      </w:pPr>
    </w:p>
    <w:p w:rsidR="00015926" w:rsidRPr="00F93693" w:rsidRDefault="00015926" w:rsidP="00015926">
      <w:pPr>
        <w:ind w:firstLine="2835"/>
        <w:jc w:val="both"/>
        <w:rPr>
          <w:rFonts w:ascii="Arial" w:hAnsi="Arial" w:cs="Arial"/>
        </w:rPr>
      </w:pPr>
    </w:p>
    <w:p w:rsidR="00015926" w:rsidRPr="00F93693" w:rsidRDefault="00015926" w:rsidP="00015926">
      <w:pPr>
        <w:ind w:firstLine="2835"/>
        <w:jc w:val="both"/>
        <w:rPr>
          <w:rFonts w:ascii="Arial" w:hAnsi="Arial" w:cs="Arial"/>
        </w:rPr>
      </w:pPr>
    </w:p>
    <w:p w:rsidR="00901DE1" w:rsidRPr="00F93693" w:rsidRDefault="00901DE1" w:rsidP="00015926">
      <w:pPr>
        <w:ind w:firstLine="2835"/>
        <w:jc w:val="both"/>
        <w:rPr>
          <w:rFonts w:ascii="Arial" w:hAnsi="Arial" w:cs="Arial"/>
        </w:rPr>
      </w:pPr>
    </w:p>
    <w:p w:rsidR="00015926" w:rsidRPr="00F93693" w:rsidRDefault="00015926" w:rsidP="00901DE1">
      <w:pPr>
        <w:spacing w:after="0" w:line="240" w:lineRule="auto"/>
        <w:rPr>
          <w:rFonts w:ascii="Arial" w:hAnsi="Arial" w:cs="Arial"/>
        </w:rPr>
      </w:pPr>
      <w:r w:rsidRPr="00F93693">
        <w:rPr>
          <w:rFonts w:ascii="Arial" w:hAnsi="Arial" w:cs="Arial"/>
        </w:rPr>
        <w:t xml:space="preserve">Excelentíssimo Senhor Deputado </w:t>
      </w:r>
      <w:r w:rsidRPr="00F93693">
        <w:rPr>
          <w:rFonts w:ascii="Arial" w:hAnsi="Arial" w:cs="Arial"/>
          <w:b/>
        </w:rPr>
        <w:t>LUÍS AUGUSTO LARA</w:t>
      </w:r>
      <w:r w:rsidRPr="00F93693">
        <w:rPr>
          <w:rFonts w:ascii="Arial" w:hAnsi="Arial" w:cs="Arial"/>
        </w:rPr>
        <w:t>,</w:t>
      </w:r>
    </w:p>
    <w:p w:rsidR="00015926" w:rsidRPr="00F93693" w:rsidRDefault="00015926" w:rsidP="00901DE1">
      <w:pPr>
        <w:spacing w:after="0" w:line="240" w:lineRule="auto"/>
        <w:rPr>
          <w:rFonts w:ascii="Arial" w:hAnsi="Arial" w:cs="Arial"/>
        </w:rPr>
      </w:pPr>
      <w:r w:rsidRPr="00F93693">
        <w:rPr>
          <w:rFonts w:ascii="Arial" w:hAnsi="Arial" w:cs="Arial"/>
        </w:rPr>
        <w:t>Digníssimo Presidente da Assembleia Legislativa,</w:t>
      </w:r>
    </w:p>
    <w:p w:rsidR="00015926" w:rsidRPr="00F93693" w:rsidRDefault="00015926" w:rsidP="00901DE1">
      <w:pPr>
        <w:spacing w:after="0" w:line="240" w:lineRule="auto"/>
        <w:rPr>
          <w:rFonts w:ascii="Arial" w:hAnsi="Arial" w:cs="Arial"/>
        </w:rPr>
      </w:pPr>
      <w:r w:rsidRPr="00F93693">
        <w:rPr>
          <w:rFonts w:ascii="Arial" w:hAnsi="Arial" w:cs="Arial"/>
        </w:rPr>
        <w:t>Palácio Farroupilha,</w:t>
      </w:r>
    </w:p>
    <w:p w:rsidR="00015926" w:rsidRPr="00F93693" w:rsidRDefault="00015926" w:rsidP="00901DE1">
      <w:pPr>
        <w:spacing w:after="0" w:line="240" w:lineRule="auto"/>
        <w:rPr>
          <w:rFonts w:ascii="Arial" w:hAnsi="Arial" w:cs="Arial"/>
        </w:rPr>
      </w:pPr>
      <w:r w:rsidRPr="00F93693">
        <w:rPr>
          <w:rFonts w:ascii="Arial" w:hAnsi="Arial" w:cs="Arial"/>
        </w:rPr>
        <w:t>NESTA CAPITAL.</w:t>
      </w:r>
    </w:p>
    <w:p w:rsidR="00901DE1" w:rsidRPr="00F93693" w:rsidRDefault="00901DE1" w:rsidP="00901DE1">
      <w:pPr>
        <w:spacing w:after="0" w:line="240" w:lineRule="auto"/>
        <w:rPr>
          <w:rFonts w:ascii="Arial" w:hAnsi="Arial" w:cs="Arial"/>
        </w:rPr>
      </w:pPr>
    </w:p>
    <w:p w:rsidR="00901DE1" w:rsidRPr="00F93693" w:rsidRDefault="00901DE1" w:rsidP="00901DE1">
      <w:pPr>
        <w:spacing w:after="0" w:line="240" w:lineRule="auto"/>
        <w:rPr>
          <w:rFonts w:ascii="Arial" w:hAnsi="Arial" w:cs="Arial"/>
        </w:rPr>
      </w:pPr>
    </w:p>
    <w:p w:rsidR="00526D5C" w:rsidRPr="00F93693" w:rsidRDefault="00526D5C" w:rsidP="00901DE1">
      <w:pPr>
        <w:spacing w:after="0" w:line="240" w:lineRule="auto"/>
        <w:rPr>
          <w:rFonts w:ascii="Arial" w:hAnsi="Arial" w:cs="Arial"/>
        </w:rPr>
      </w:pPr>
    </w:p>
    <w:p w:rsidR="00526D5C" w:rsidRPr="00F93693" w:rsidRDefault="00526D5C" w:rsidP="00901DE1">
      <w:pPr>
        <w:spacing w:after="0" w:line="240" w:lineRule="auto"/>
        <w:rPr>
          <w:rFonts w:ascii="Arial" w:hAnsi="Arial" w:cs="Arial"/>
        </w:rPr>
      </w:pPr>
    </w:p>
    <w:p w:rsidR="00901DE1" w:rsidRPr="00F93693" w:rsidRDefault="00901DE1" w:rsidP="00901DE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93693">
        <w:rPr>
          <w:rFonts w:ascii="Arial" w:hAnsi="Arial" w:cs="Arial"/>
          <w:sz w:val="16"/>
          <w:szCs w:val="16"/>
        </w:rPr>
        <w:t>PROA nº 19/0801-0002909-6</w:t>
      </w:r>
    </w:p>
    <w:p w:rsidR="002334AF" w:rsidRPr="00F93693" w:rsidRDefault="002334AF" w:rsidP="00901DE1">
      <w:pPr>
        <w:spacing w:after="0" w:line="240" w:lineRule="auto"/>
        <w:rPr>
          <w:rFonts w:ascii="Arial" w:hAnsi="Arial" w:cs="Arial"/>
          <w:sz w:val="14"/>
          <w:szCs w:val="16"/>
        </w:rPr>
      </w:pPr>
      <w:r w:rsidRPr="00F93693">
        <w:rPr>
          <w:rFonts w:ascii="Arial" w:hAnsi="Arial" w:cs="Arial"/>
          <w:sz w:val="14"/>
          <w:szCs w:val="16"/>
        </w:rPr>
        <w:t>RMM/</w:t>
      </w:r>
      <w:proofErr w:type="gramStart"/>
      <w:r w:rsidRPr="00F93693">
        <w:rPr>
          <w:rFonts w:ascii="Arial" w:hAnsi="Arial" w:cs="Arial"/>
          <w:sz w:val="14"/>
          <w:szCs w:val="16"/>
        </w:rPr>
        <w:t>RF(</w:t>
      </w:r>
      <w:proofErr w:type="gramEnd"/>
      <w:r w:rsidRPr="00F93693">
        <w:rPr>
          <w:rFonts w:ascii="Arial" w:hAnsi="Arial" w:cs="Arial"/>
          <w:sz w:val="14"/>
          <w:szCs w:val="16"/>
        </w:rPr>
        <w:t>2909-6 PLC PREVIDENCIA CIVIS)</w:t>
      </w:r>
    </w:p>
    <w:p w:rsidR="002334AF" w:rsidRPr="00F93693" w:rsidRDefault="002334AF" w:rsidP="00575110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526D5C" w:rsidRPr="00F93693" w:rsidRDefault="00526D5C" w:rsidP="00575110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575110" w:rsidRPr="00F93693" w:rsidRDefault="00526D5C" w:rsidP="00575110">
      <w:pPr>
        <w:spacing w:after="0" w:line="240" w:lineRule="auto"/>
        <w:jc w:val="center"/>
        <w:rPr>
          <w:rFonts w:ascii="Arial" w:hAnsi="Arial" w:cs="Arial"/>
          <w:b/>
        </w:rPr>
      </w:pPr>
      <w:r w:rsidRPr="00F93693">
        <w:rPr>
          <w:rFonts w:ascii="Arial" w:hAnsi="Arial" w:cs="Arial"/>
          <w:b/>
        </w:rPr>
        <w:t xml:space="preserve">PROJETO DE LEI COMPLEMENTAR </w:t>
      </w:r>
    </w:p>
    <w:p w:rsidR="00526D5C" w:rsidRPr="00F93693" w:rsidRDefault="00526D5C" w:rsidP="00575110">
      <w:pPr>
        <w:spacing w:after="0" w:line="240" w:lineRule="auto"/>
        <w:jc w:val="center"/>
        <w:rPr>
          <w:rFonts w:ascii="Arial" w:hAnsi="Arial" w:cs="Arial"/>
          <w:b/>
        </w:rPr>
      </w:pPr>
    </w:p>
    <w:p w:rsidR="00577D61" w:rsidRPr="00F93693" w:rsidRDefault="00577D61" w:rsidP="00B63D1F">
      <w:pPr>
        <w:spacing w:after="0" w:line="240" w:lineRule="auto"/>
        <w:ind w:left="3969"/>
        <w:jc w:val="both"/>
        <w:rPr>
          <w:rFonts w:ascii="Arial" w:hAnsi="Arial" w:cs="Arial"/>
          <w:sz w:val="20"/>
        </w:rPr>
      </w:pPr>
      <w:r w:rsidRPr="00F93693">
        <w:rPr>
          <w:rFonts w:ascii="Arial" w:hAnsi="Arial" w:cs="Arial"/>
        </w:rPr>
        <w:t xml:space="preserve">Altera </w:t>
      </w:r>
      <w:r w:rsidR="00FF3BB8" w:rsidRPr="00F93693">
        <w:rPr>
          <w:rFonts w:ascii="Arial" w:hAnsi="Arial" w:cs="Arial"/>
        </w:rPr>
        <w:t>a Lei Complementar nº 13.758, de 15 de julho de 2011</w:t>
      </w:r>
      <w:r w:rsidR="00FF3BB8" w:rsidRPr="00F93693">
        <w:rPr>
          <w:rFonts w:ascii="Arial" w:hAnsi="Arial" w:cs="Arial"/>
          <w:bCs/>
        </w:rPr>
        <w:t xml:space="preserve">, que dispõe sobre </w:t>
      </w:r>
      <w:r w:rsidR="00FF3BB8" w:rsidRPr="00F93693">
        <w:rPr>
          <w:rFonts w:ascii="Arial" w:hAnsi="Arial" w:cs="Arial"/>
        </w:rPr>
        <w:t>o Regime Próprio de Previdência Social do Estado do Rio Grande do Sul,</w:t>
      </w:r>
      <w:r w:rsidR="009C38AA" w:rsidRPr="00F93693">
        <w:rPr>
          <w:rFonts w:ascii="Arial" w:hAnsi="Arial" w:cs="Arial"/>
        </w:rPr>
        <w:t xml:space="preserve"> institui o Fundo Previdenciário – FUNDOPREV, e dá outras providências, e a Lei Complementar n</w:t>
      </w:r>
      <w:r w:rsidR="00863296">
        <w:rPr>
          <w:rFonts w:ascii="Arial" w:hAnsi="Arial" w:cs="Arial"/>
        </w:rPr>
        <w:t>º</w:t>
      </w:r>
      <w:r w:rsidR="009C38AA" w:rsidRPr="00F93693">
        <w:rPr>
          <w:rFonts w:ascii="Arial" w:hAnsi="Arial" w:cs="Arial"/>
        </w:rPr>
        <w:t xml:space="preserve"> 15.142, de </w:t>
      </w:r>
      <w:proofErr w:type="gramStart"/>
      <w:r w:rsidR="009C38AA" w:rsidRPr="00F93693">
        <w:rPr>
          <w:rFonts w:ascii="Arial" w:hAnsi="Arial" w:cs="Arial"/>
        </w:rPr>
        <w:t>5</w:t>
      </w:r>
      <w:proofErr w:type="gramEnd"/>
      <w:r w:rsidR="009C38AA" w:rsidRPr="00F93693">
        <w:rPr>
          <w:rFonts w:ascii="Arial" w:hAnsi="Arial" w:cs="Arial"/>
        </w:rPr>
        <w:t xml:space="preserve"> de abril de 2018, que dispõe sobre o Regime Próprio de Previdência Social do Estado do Rio Grande do Sul – RPPS/RS, e dá outras providências</w:t>
      </w:r>
      <w:r w:rsidR="009C38AA" w:rsidRPr="00F93693">
        <w:rPr>
          <w:rFonts w:ascii="Arial" w:hAnsi="Arial" w:cs="Arial"/>
          <w:sz w:val="20"/>
        </w:rPr>
        <w:t xml:space="preserve">. </w:t>
      </w:r>
    </w:p>
    <w:p w:rsidR="00FF3BB8" w:rsidRDefault="00FF3BB8" w:rsidP="00B63D1F">
      <w:pPr>
        <w:spacing w:after="0" w:line="240" w:lineRule="auto"/>
        <w:ind w:left="3969"/>
        <w:jc w:val="both"/>
        <w:rPr>
          <w:rFonts w:ascii="Arial" w:hAnsi="Arial" w:cs="Arial"/>
          <w:sz w:val="20"/>
        </w:rPr>
      </w:pPr>
    </w:p>
    <w:p w:rsidR="003B2FC1" w:rsidRPr="00F93693" w:rsidRDefault="003B2FC1" w:rsidP="00B63D1F">
      <w:pPr>
        <w:spacing w:after="0" w:line="240" w:lineRule="auto"/>
        <w:ind w:left="3969"/>
        <w:jc w:val="both"/>
        <w:rPr>
          <w:rFonts w:ascii="Arial" w:hAnsi="Arial" w:cs="Arial"/>
          <w:sz w:val="20"/>
        </w:rPr>
      </w:pPr>
    </w:p>
    <w:p w:rsidR="00577D61" w:rsidRPr="00F93693" w:rsidRDefault="00577D61" w:rsidP="00526D5C">
      <w:pPr>
        <w:spacing w:after="0" w:line="240" w:lineRule="auto"/>
        <w:ind w:firstLine="1134"/>
        <w:jc w:val="both"/>
        <w:rPr>
          <w:rFonts w:ascii="Arial" w:hAnsi="Arial" w:cs="Arial"/>
          <w:bCs/>
        </w:rPr>
      </w:pPr>
      <w:r w:rsidRPr="00F93693">
        <w:rPr>
          <w:rFonts w:ascii="Arial" w:hAnsi="Arial" w:cs="Arial"/>
          <w:b/>
        </w:rPr>
        <w:t xml:space="preserve">Art. </w:t>
      </w:r>
      <w:r w:rsidR="00490F32" w:rsidRPr="00F93693">
        <w:rPr>
          <w:rFonts w:ascii="Arial" w:hAnsi="Arial" w:cs="Arial"/>
          <w:b/>
        </w:rPr>
        <w:t>1</w:t>
      </w:r>
      <w:r w:rsidR="00863296">
        <w:rPr>
          <w:rFonts w:ascii="Arial" w:hAnsi="Arial" w:cs="Arial"/>
          <w:b/>
        </w:rPr>
        <w:t>º</w:t>
      </w:r>
      <w:r w:rsidRPr="00F93693">
        <w:rPr>
          <w:rFonts w:ascii="Arial" w:hAnsi="Arial" w:cs="Arial"/>
          <w:b/>
        </w:rPr>
        <w:t xml:space="preserve"> </w:t>
      </w:r>
      <w:r w:rsidRPr="00F93693">
        <w:rPr>
          <w:rFonts w:ascii="Arial" w:hAnsi="Arial" w:cs="Arial"/>
          <w:bCs/>
        </w:rPr>
        <w:t xml:space="preserve">A </w:t>
      </w:r>
      <w:r w:rsidR="00724270" w:rsidRPr="00F93693">
        <w:rPr>
          <w:rFonts w:ascii="Arial" w:hAnsi="Arial" w:cs="Arial"/>
        </w:rPr>
        <w:t>Lei Complementar nº 13.758, de 15 de julho de 2011</w:t>
      </w:r>
      <w:r w:rsidRPr="00F93693">
        <w:rPr>
          <w:rFonts w:ascii="Arial" w:hAnsi="Arial" w:cs="Arial"/>
          <w:bCs/>
        </w:rPr>
        <w:t xml:space="preserve">, que dispõe sobre </w:t>
      </w:r>
      <w:r w:rsidR="00724270" w:rsidRPr="00F93693">
        <w:rPr>
          <w:rFonts w:ascii="Arial" w:hAnsi="Arial" w:cs="Arial"/>
        </w:rPr>
        <w:t xml:space="preserve">o Regime Próprio de Previdência Social do Estado do Rio Grande do Sul, institui o Fundo Previdenciário – FUNDOPREV e dá outras providências, </w:t>
      </w:r>
      <w:r w:rsidRPr="00F93693">
        <w:rPr>
          <w:rFonts w:ascii="Arial" w:hAnsi="Arial" w:cs="Arial"/>
          <w:bCs/>
        </w:rPr>
        <w:t>passa a vigorar com as seguintes alterações:</w:t>
      </w:r>
    </w:p>
    <w:p w:rsidR="00BD552D" w:rsidRPr="00F93693" w:rsidRDefault="00BD552D" w:rsidP="00526D5C">
      <w:pPr>
        <w:spacing w:after="0" w:line="240" w:lineRule="auto"/>
        <w:ind w:firstLine="1134"/>
        <w:jc w:val="both"/>
        <w:rPr>
          <w:rFonts w:ascii="Arial" w:hAnsi="Arial" w:cs="Arial"/>
          <w:bCs/>
        </w:rPr>
      </w:pPr>
    </w:p>
    <w:p w:rsidR="0032029E" w:rsidRPr="00F93693" w:rsidRDefault="0032029E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9B67BF">
        <w:rPr>
          <w:rFonts w:ascii="Arial" w:hAnsi="Arial" w:cs="Arial"/>
          <w:b/>
        </w:rPr>
        <w:t>I</w:t>
      </w:r>
      <w:r w:rsidRPr="00F93693">
        <w:rPr>
          <w:rFonts w:ascii="Arial" w:hAnsi="Arial" w:cs="Arial"/>
        </w:rPr>
        <w:t xml:space="preserve"> – </w:t>
      </w:r>
      <w:r w:rsidR="004C3B29" w:rsidRPr="00F93693">
        <w:rPr>
          <w:rFonts w:ascii="Arial" w:hAnsi="Arial" w:cs="Arial"/>
        </w:rPr>
        <w:t xml:space="preserve">renumera </w:t>
      </w:r>
      <w:r w:rsidRPr="00F93693">
        <w:rPr>
          <w:rFonts w:ascii="Arial" w:hAnsi="Arial" w:cs="Arial"/>
        </w:rPr>
        <w:t xml:space="preserve">o parágrafo único </w:t>
      </w:r>
      <w:r w:rsidR="009516EB" w:rsidRPr="00F93693">
        <w:rPr>
          <w:rFonts w:ascii="Arial" w:hAnsi="Arial" w:cs="Arial"/>
        </w:rPr>
        <w:t xml:space="preserve">para </w:t>
      </w:r>
      <w:r w:rsidR="00354583" w:rsidRPr="00F93693">
        <w:rPr>
          <w:rFonts w:ascii="Arial" w:hAnsi="Arial" w:cs="Arial"/>
        </w:rPr>
        <w:t>§</w:t>
      </w:r>
      <w:r w:rsidR="009B67BF">
        <w:rPr>
          <w:rFonts w:ascii="Arial" w:hAnsi="Arial" w:cs="Arial"/>
        </w:rPr>
        <w:t xml:space="preserve"> </w:t>
      </w:r>
      <w:r w:rsidR="00354583" w:rsidRPr="00F93693">
        <w:rPr>
          <w:rFonts w:ascii="Arial" w:hAnsi="Arial" w:cs="Arial"/>
        </w:rPr>
        <w:t>1º</w:t>
      </w:r>
      <w:r w:rsidR="00BF2FDF" w:rsidRPr="00F93693">
        <w:rPr>
          <w:rFonts w:ascii="Arial" w:hAnsi="Arial" w:cs="Arial"/>
        </w:rPr>
        <w:t xml:space="preserve">, dando nova redação, </w:t>
      </w:r>
      <w:r w:rsidR="004C3B29" w:rsidRPr="00F93693">
        <w:rPr>
          <w:rFonts w:ascii="Arial" w:hAnsi="Arial" w:cs="Arial"/>
        </w:rPr>
        <w:t>e inclui o</w:t>
      </w:r>
      <w:r w:rsidR="0090487E" w:rsidRPr="00F93693">
        <w:rPr>
          <w:rFonts w:ascii="Arial" w:hAnsi="Arial" w:cs="Arial"/>
        </w:rPr>
        <w:t>s</w:t>
      </w:r>
      <w:r w:rsidR="004C3B29" w:rsidRPr="00F93693">
        <w:rPr>
          <w:rFonts w:ascii="Arial" w:hAnsi="Arial" w:cs="Arial"/>
        </w:rPr>
        <w:t xml:space="preserve"> §</w:t>
      </w:r>
      <w:r w:rsidR="0090487E" w:rsidRPr="00F93693">
        <w:rPr>
          <w:rFonts w:ascii="Arial" w:hAnsi="Arial" w:cs="Arial"/>
        </w:rPr>
        <w:t>§</w:t>
      </w:r>
      <w:r w:rsidR="009516EB" w:rsidRPr="00F93693">
        <w:rPr>
          <w:rFonts w:ascii="Arial" w:hAnsi="Arial" w:cs="Arial"/>
        </w:rPr>
        <w:t xml:space="preserve"> </w:t>
      </w:r>
      <w:r w:rsidR="004C3B29" w:rsidRPr="00F93693">
        <w:rPr>
          <w:rFonts w:ascii="Arial" w:hAnsi="Arial" w:cs="Arial"/>
        </w:rPr>
        <w:t>2º</w:t>
      </w:r>
      <w:r w:rsidR="0090487E" w:rsidRPr="00F93693">
        <w:rPr>
          <w:rFonts w:ascii="Arial" w:hAnsi="Arial" w:cs="Arial"/>
        </w:rPr>
        <w:t>, 3º</w:t>
      </w:r>
      <w:r w:rsidR="00B57192" w:rsidRPr="00F93693">
        <w:rPr>
          <w:rFonts w:ascii="Arial" w:hAnsi="Arial" w:cs="Arial"/>
        </w:rPr>
        <w:t>,</w:t>
      </w:r>
      <w:r w:rsidR="0090487E" w:rsidRPr="00F93693">
        <w:rPr>
          <w:rFonts w:ascii="Arial" w:hAnsi="Arial" w:cs="Arial"/>
        </w:rPr>
        <w:t xml:space="preserve"> 4º</w:t>
      </w:r>
      <w:r w:rsidR="00354583" w:rsidRPr="00F93693">
        <w:rPr>
          <w:rFonts w:ascii="Arial" w:hAnsi="Arial" w:cs="Arial"/>
        </w:rPr>
        <w:t xml:space="preserve">, </w:t>
      </w:r>
      <w:r w:rsidR="00B57192" w:rsidRPr="00F93693">
        <w:rPr>
          <w:rFonts w:ascii="Arial" w:hAnsi="Arial" w:cs="Arial"/>
        </w:rPr>
        <w:t>5º</w:t>
      </w:r>
      <w:r w:rsidR="00354583" w:rsidRPr="00F93693">
        <w:rPr>
          <w:rFonts w:ascii="Arial" w:hAnsi="Arial" w:cs="Arial"/>
        </w:rPr>
        <w:t xml:space="preserve"> e 6º </w:t>
      </w:r>
      <w:r w:rsidR="009516EB" w:rsidRPr="00F93693">
        <w:rPr>
          <w:rFonts w:ascii="Arial" w:hAnsi="Arial" w:cs="Arial"/>
        </w:rPr>
        <w:t>ao art</w:t>
      </w:r>
      <w:r w:rsidR="00BD552D" w:rsidRPr="00F93693">
        <w:rPr>
          <w:rFonts w:ascii="Arial" w:hAnsi="Arial" w:cs="Arial"/>
        </w:rPr>
        <w:t>.</w:t>
      </w:r>
      <w:r w:rsidR="009516EB" w:rsidRPr="00F93693">
        <w:rPr>
          <w:rFonts w:ascii="Arial" w:hAnsi="Arial" w:cs="Arial"/>
        </w:rPr>
        <w:t xml:space="preserve"> 10-A </w:t>
      </w:r>
      <w:r w:rsidR="004C3B29" w:rsidRPr="00F93693">
        <w:rPr>
          <w:rFonts w:ascii="Arial" w:hAnsi="Arial" w:cs="Arial"/>
        </w:rPr>
        <w:t xml:space="preserve">com </w:t>
      </w:r>
      <w:r w:rsidRPr="00F93693">
        <w:rPr>
          <w:rFonts w:ascii="Arial" w:hAnsi="Arial" w:cs="Arial"/>
        </w:rPr>
        <w:t>a seguinte redação:</w:t>
      </w:r>
    </w:p>
    <w:p w:rsidR="00BD552D" w:rsidRPr="00F93693" w:rsidRDefault="00BD552D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32029E" w:rsidRPr="00F93693" w:rsidRDefault="0032029E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>“Art. 10-A</w:t>
      </w:r>
      <w:r w:rsidR="009B67BF">
        <w:rPr>
          <w:rFonts w:ascii="Arial" w:hAnsi="Arial" w:cs="Arial"/>
        </w:rPr>
        <w:t>.</w:t>
      </w:r>
      <w:proofErr w:type="gramStart"/>
      <w:r w:rsidRPr="00F93693">
        <w:rPr>
          <w:rFonts w:ascii="Arial" w:hAnsi="Arial" w:cs="Arial"/>
        </w:rPr>
        <w:t xml:space="preserve">  ...</w:t>
      </w:r>
      <w:proofErr w:type="gramEnd"/>
      <w:r w:rsidRPr="00F93693">
        <w:rPr>
          <w:rFonts w:ascii="Arial" w:hAnsi="Arial" w:cs="Arial"/>
        </w:rPr>
        <w:t>..</w:t>
      </w:r>
    </w:p>
    <w:p w:rsidR="00BD552D" w:rsidRPr="00F93693" w:rsidRDefault="00BD552D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proofErr w:type="gramStart"/>
      <w:r w:rsidRPr="00F93693">
        <w:rPr>
          <w:rFonts w:ascii="Arial" w:hAnsi="Arial" w:cs="Arial"/>
        </w:rPr>
        <w:t>....</w:t>
      </w:r>
      <w:proofErr w:type="gramEnd"/>
    </w:p>
    <w:p w:rsidR="001F5302" w:rsidRPr="00F93693" w:rsidRDefault="004C3B29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9B67BF">
        <w:rPr>
          <w:rFonts w:ascii="Arial" w:hAnsi="Arial" w:cs="Arial"/>
        </w:rPr>
        <w:t>§</w:t>
      </w:r>
      <w:r w:rsidR="00BD552D" w:rsidRPr="009B67BF">
        <w:rPr>
          <w:rFonts w:ascii="Arial" w:hAnsi="Arial" w:cs="Arial"/>
        </w:rPr>
        <w:t xml:space="preserve"> </w:t>
      </w:r>
      <w:r w:rsidRPr="009B67BF">
        <w:rPr>
          <w:rFonts w:ascii="Arial" w:hAnsi="Arial" w:cs="Arial"/>
        </w:rPr>
        <w:t>1º</w:t>
      </w:r>
      <w:r w:rsidR="009516EB" w:rsidRPr="00F93693">
        <w:rPr>
          <w:rFonts w:ascii="Arial" w:hAnsi="Arial" w:cs="Arial"/>
        </w:rPr>
        <w:t xml:space="preserve"> </w:t>
      </w:r>
      <w:r w:rsidR="001F5302" w:rsidRPr="00F93693">
        <w:rPr>
          <w:rFonts w:ascii="Arial" w:hAnsi="Arial" w:cs="Arial"/>
        </w:rPr>
        <w:t xml:space="preserve">A alíquota prevista no caput será </w:t>
      </w:r>
      <w:r w:rsidR="001F54DB" w:rsidRPr="00F93693">
        <w:rPr>
          <w:rFonts w:ascii="Arial" w:hAnsi="Arial" w:cs="Arial"/>
        </w:rPr>
        <w:t>progressiva</w:t>
      </w:r>
      <w:r w:rsidR="006E5310" w:rsidRPr="00F93693">
        <w:rPr>
          <w:rFonts w:ascii="Arial" w:hAnsi="Arial" w:cs="Arial"/>
        </w:rPr>
        <w:t>mente majorada</w:t>
      </w:r>
      <w:r w:rsidR="00122BA3" w:rsidRPr="00F93693">
        <w:rPr>
          <w:rFonts w:ascii="Arial" w:hAnsi="Arial" w:cs="Arial"/>
        </w:rPr>
        <w:t>, nos termos do § 1º do art. 149 da Constituição Federal,</w:t>
      </w:r>
      <w:r w:rsidR="001F5302" w:rsidRPr="00F93693">
        <w:rPr>
          <w:rFonts w:ascii="Arial" w:hAnsi="Arial" w:cs="Arial"/>
        </w:rPr>
        <w:t xml:space="preserve"> considerado o valor da base de contribuição</w:t>
      </w:r>
      <w:r w:rsidR="00220114" w:rsidRPr="00F93693">
        <w:rPr>
          <w:rFonts w:ascii="Arial" w:hAnsi="Arial" w:cs="Arial"/>
        </w:rPr>
        <w:t xml:space="preserve"> </w:t>
      </w:r>
      <w:r w:rsidR="00332310" w:rsidRPr="00F93693">
        <w:rPr>
          <w:rFonts w:ascii="Arial" w:hAnsi="Arial" w:cs="Arial"/>
        </w:rPr>
        <w:t xml:space="preserve">ou do benefício </w:t>
      </w:r>
      <w:r w:rsidR="00220114" w:rsidRPr="00F93693">
        <w:rPr>
          <w:rFonts w:ascii="Arial" w:hAnsi="Arial" w:cs="Arial"/>
        </w:rPr>
        <w:t>recebido</w:t>
      </w:r>
      <w:r w:rsidR="00122BA3" w:rsidRPr="00F93693">
        <w:rPr>
          <w:rFonts w:ascii="Arial" w:hAnsi="Arial" w:cs="Arial"/>
        </w:rPr>
        <w:t>,</w:t>
      </w:r>
      <w:r w:rsidR="001F5302" w:rsidRPr="00F93693">
        <w:rPr>
          <w:rFonts w:ascii="Arial" w:hAnsi="Arial" w:cs="Arial"/>
        </w:rPr>
        <w:t xml:space="preserve"> de acordo com os seguintes parâmetros:</w:t>
      </w:r>
    </w:p>
    <w:p w:rsidR="00930BB4" w:rsidRPr="00F93693" w:rsidRDefault="00BF5404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 xml:space="preserve">I – até </w:t>
      </w:r>
      <w:r w:rsidR="00930BB4" w:rsidRPr="00F93693">
        <w:rPr>
          <w:rFonts w:ascii="Arial" w:hAnsi="Arial" w:cs="Arial"/>
        </w:rPr>
        <w:t>o limite máximo estabelecido para os benefícios do Regime Geral de Previdência Social</w:t>
      </w:r>
      <w:r w:rsidR="00DE7ADD" w:rsidRPr="00F93693">
        <w:rPr>
          <w:rFonts w:ascii="Arial" w:hAnsi="Arial" w:cs="Arial"/>
        </w:rPr>
        <w:t>, sem redução ou acréscimo;</w:t>
      </w:r>
    </w:p>
    <w:p w:rsidR="004C3B29" w:rsidRPr="00F93693" w:rsidRDefault="004C3B29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>II</w:t>
      </w:r>
      <w:r w:rsidR="00EB22AB" w:rsidRPr="00F93693">
        <w:rPr>
          <w:rFonts w:ascii="Arial" w:hAnsi="Arial" w:cs="Arial"/>
        </w:rPr>
        <w:t xml:space="preserve"> – </w:t>
      </w:r>
      <w:r w:rsidRPr="00F93693">
        <w:rPr>
          <w:rFonts w:ascii="Arial" w:hAnsi="Arial" w:cs="Arial"/>
        </w:rPr>
        <w:t xml:space="preserve">acima </w:t>
      </w:r>
      <w:r w:rsidR="00EB22AB" w:rsidRPr="00F93693">
        <w:rPr>
          <w:rFonts w:ascii="Arial" w:hAnsi="Arial" w:cs="Arial"/>
        </w:rPr>
        <w:t>d</w:t>
      </w:r>
      <w:r w:rsidRPr="00F93693">
        <w:rPr>
          <w:rFonts w:ascii="Arial" w:hAnsi="Arial" w:cs="Arial"/>
        </w:rPr>
        <w:t xml:space="preserve">o limite máximo estabelecido para os benefícios do Regime Geral de Previdência Social até </w:t>
      </w:r>
      <w:proofErr w:type="gramStart"/>
      <w:r w:rsidRPr="00F93693">
        <w:rPr>
          <w:rFonts w:ascii="Arial" w:hAnsi="Arial" w:cs="Arial"/>
        </w:rPr>
        <w:t>R$ 20.000,00 (vinte mil reais), acréscimo</w:t>
      </w:r>
      <w:proofErr w:type="gramEnd"/>
      <w:r w:rsidRPr="00F93693">
        <w:rPr>
          <w:rFonts w:ascii="Arial" w:hAnsi="Arial" w:cs="Arial"/>
        </w:rPr>
        <w:t xml:space="preserve"> de dois pontos percentuais;</w:t>
      </w:r>
    </w:p>
    <w:p w:rsidR="004C3B29" w:rsidRPr="00F93693" w:rsidRDefault="004C3B29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>III –</w:t>
      </w:r>
      <w:r w:rsidR="00BD552D" w:rsidRPr="00F93693">
        <w:rPr>
          <w:rFonts w:ascii="Arial" w:hAnsi="Arial" w:cs="Arial"/>
        </w:rPr>
        <w:t xml:space="preserve"> </w:t>
      </w:r>
      <w:r w:rsidR="004E7F31" w:rsidRPr="00F93693">
        <w:rPr>
          <w:rFonts w:ascii="Arial" w:hAnsi="Arial" w:cs="Arial"/>
        </w:rPr>
        <w:t xml:space="preserve">acima </w:t>
      </w:r>
      <w:r w:rsidRPr="00F93693">
        <w:rPr>
          <w:rFonts w:ascii="Arial" w:hAnsi="Arial" w:cs="Arial"/>
        </w:rPr>
        <w:t>de</w:t>
      </w:r>
      <w:r w:rsidR="00277409" w:rsidRPr="00F93693">
        <w:rPr>
          <w:rFonts w:ascii="Arial" w:hAnsi="Arial" w:cs="Arial"/>
        </w:rPr>
        <w:t xml:space="preserve"> </w:t>
      </w:r>
      <w:proofErr w:type="gramStart"/>
      <w:r w:rsidR="004E7F31" w:rsidRPr="00F93693">
        <w:rPr>
          <w:rFonts w:ascii="Arial" w:hAnsi="Arial" w:cs="Arial"/>
        </w:rPr>
        <w:t>R$ 20.000,00 (vinte mil reais)</w:t>
      </w:r>
      <w:r w:rsidRPr="00F93693">
        <w:rPr>
          <w:rFonts w:ascii="Arial" w:hAnsi="Arial" w:cs="Arial"/>
        </w:rPr>
        <w:t>, acréscimo</w:t>
      </w:r>
      <w:proofErr w:type="gramEnd"/>
      <w:r w:rsidRPr="00F93693">
        <w:rPr>
          <w:rFonts w:ascii="Arial" w:hAnsi="Arial" w:cs="Arial"/>
        </w:rPr>
        <w:t xml:space="preserve"> de mais dois pontos percentuais.</w:t>
      </w:r>
    </w:p>
    <w:p w:rsidR="00BD552D" w:rsidRPr="00F93693" w:rsidRDefault="00BD552D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1F5302" w:rsidRPr="00F93693" w:rsidRDefault="00C57755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9B67BF">
        <w:rPr>
          <w:rFonts w:ascii="Arial" w:hAnsi="Arial" w:cs="Arial"/>
        </w:rPr>
        <w:t>§ 2º</w:t>
      </w:r>
      <w:proofErr w:type="gramStart"/>
      <w:r w:rsidR="00F93693" w:rsidRPr="00F93693">
        <w:rPr>
          <w:rFonts w:ascii="Arial" w:hAnsi="Arial" w:cs="Arial"/>
          <w:b/>
        </w:rPr>
        <w:t xml:space="preserve"> </w:t>
      </w:r>
      <w:r w:rsidRPr="00F93693">
        <w:rPr>
          <w:rFonts w:ascii="Arial" w:hAnsi="Arial" w:cs="Arial"/>
        </w:rPr>
        <w:t xml:space="preserve"> </w:t>
      </w:r>
      <w:proofErr w:type="gramEnd"/>
      <w:r w:rsidRPr="00F93693">
        <w:rPr>
          <w:rFonts w:ascii="Arial" w:hAnsi="Arial" w:cs="Arial"/>
        </w:rPr>
        <w:t>A alíquota</w:t>
      </w:r>
      <w:r w:rsidR="004C3B29" w:rsidRPr="00F93693">
        <w:rPr>
          <w:rFonts w:ascii="Arial" w:hAnsi="Arial" w:cs="Arial"/>
        </w:rPr>
        <w:t xml:space="preserve"> de que trata o </w:t>
      </w:r>
      <w:r w:rsidR="004C3B29" w:rsidRPr="00F93693">
        <w:rPr>
          <w:rFonts w:ascii="Arial" w:hAnsi="Arial" w:cs="Arial"/>
          <w:i/>
          <w:iCs/>
        </w:rPr>
        <w:t>caput</w:t>
      </w:r>
      <w:r w:rsidRPr="00F93693">
        <w:rPr>
          <w:rFonts w:ascii="Arial" w:hAnsi="Arial" w:cs="Arial"/>
        </w:rPr>
        <w:t xml:space="preserve">, majorada nos termos do disposto no § 1º, será aplicada de forma progressiva sobre a base de contribuição </w:t>
      </w:r>
      <w:r w:rsidR="00332310" w:rsidRPr="00F93693">
        <w:rPr>
          <w:rFonts w:ascii="Arial" w:hAnsi="Arial" w:cs="Arial"/>
        </w:rPr>
        <w:t>do servidor ativo</w:t>
      </w:r>
      <w:r w:rsidRPr="00F93693">
        <w:rPr>
          <w:rFonts w:ascii="Arial" w:hAnsi="Arial" w:cs="Arial"/>
        </w:rPr>
        <w:t>, incidindo cada alíquota sobre a faixa de valores compreendida nos respectivos limites.</w:t>
      </w:r>
    </w:p>
    <w:p w:rsidR="00BD552D" w:rsidRPr="00F93693" w:rsidRDefault="00BD552D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C07181" w:rsidRPr="00F93693" w:rsidRDefault="00C07181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9B67BF">
        <w:rPr>
          <w:rFonts w:ascii="Arial" w:hAnsi="Arial" w:cs="Arial"/>
        </w:rPr>
        <w:t>§ 3º</w:t>
      </w:r>
      <w:r w:rsidRPr="00F93693">
        <w:rPr>
          <w:rFonts w:ascii="Arial" w:hAnsi="Arial" w:cs="Arial"/>
        </w:rPr>
        <w:t xml:space="preserve"> Os valores previstos no § 1º serão reajustados na mesma data e com o mesmo índice em que se der o reajuste dos benefícios do Regime Geral de Previdência Social.</w:t>
      </w:r>
    </w:p>
    <w:p w:rsidR="00C07181" w:rsidRPr="00F93693" w:rsidRDefault="00C07181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9B67BF">
        <w:rPr>
          <w:rFonts w:ascii="Arial" w:hAnsi="Arial" w:cs="Arial"/>
        </w:rPr>
        <w:t>§ 4º</w:t>
      </w:r>
      <w:r w:rsidRPr="00F93693">
        <w:rPr>
          <w:rFonts w:ascii="Arial" w:hAnsi="Arial" w:cs="Arial"/>
        </w:rPr>
        <w:t xml:space="preserve"> A alíquota de contribuição de que trata o </w:t>
      </w:r>
      <w:r w:rsidRPr="00F93693">
        <w:rPr>
          <w:rFonts w:ascii="Arial" w:hAnsi="Arial" w:cs="Arial"/>
          <w:i/>
          <w:iCs/>
        </w:rPr>
        <w:t>caput</w:t>
      </w:r>
      <w:r w:rsidRPr="00F93693">
        <w:rPr>
          <w:rFonts w:ascii="Arial" w:hAnsi="Arial" w:cs="Arial"/>
        </w:rPr>
        <w:t xml:space="preserve">, com a majoração decorrente do disposto no § 1º, </w:t>
      </w:r>
      <w:proofErr w:type="gramStart"/>
      <w:r w:rsidRPr="00F93693">
        <w:rPr>
          <w:rFonts w:ascii="Arial" w:hAnsi="Arial" w:cs="Arial"/>
        </w:rPr>
        <w:t>será</w:t>
      </w:r>
      <w:proofErr w:type="gramEnd"/>
      <w:r w:rsidRPr="00F93693">
        <w:rPr>
          <w:rFonts w:ascii="Arial" w:hAnsi="Arial" w:cs="Arial"/>
        </w:rPr>
        <w:t xml:space="preserve"> devida pelos aposentados e pensionistas </w:t>
      </w:r>
      <w:r w:rsidR="0073096F" w:rsidRPr="00F93693">
        <w:rPr>
          <w:rFonts w:ascii="Arial" w:hAnsi="Arial" w:cs="Arial"/>
        </w:rPr>
        <w:t>do Estado do Rio Grande do Sul, contribuintes do Regime Financeiro de</w:t>
      </w:r>
      <w:r w:rsidR="004252FA" w:rsidRPr="00F93693">
        <w:rPr>
          <w:rFonts w:ascii="Arial" w:hAnsi="Arial" w:cs="Arial"/>
        </w:rPr>
        <w:t xml:space="preserve"> </w:t>
      </w:r>
      <w:r w:rsidR="0073096F" w:rsidRPr="00F93693">
        <w:rPr>
          <w:rFonts w:ascii="Arial" w:hAnsi="Arial" w:cs="Arial"/>
        </w:rPr>
        <w:t xml:space="preserve">Repartição Simples, </w:t>
      </w:r>
      <w:r w:rsidRPr="00F93693">
        <w:rPr>
          <w:rFonts w:ascii="Arial" w:hAnsi="Arial" w:cs="Arial"/>
        </w:rPr>
        <w:t>e incidirá sobre o valor da parcela do benefício recebido que supere o limite máximo estabelecido para os benefícios do Regime Geral de Previdência Social, hipótese em que será considerada a totalidade do valor do benefício para fins de definição das alíquotas aplicáveis.</w:t>
      </w:r>
    </w:p>
    <w:p w:rsidR="00BD552D" w:rsidRDefault="00BD552D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 xml:space="preserve"> </w:t>
      </w:r>
    </w:p>
    <w:p w:rsidR="003B2FC1" w:rsidRPr="00F93693" w:rsidRDefault="003B2FC1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51044E" w:rsidRPr="00F93693" w:rsidRDefault="00B57192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9B67BF">
        <w:rPr>
          <w:rFonts w:ascii="Arial" w:hAnsi="Arial" w:cs="Arial"/>
        </w:rPr>
        <w:t>§ 5º</w:t>
      </w:r>
      <w:proofErr w:type="gramStart"/>
      <w:r w:rsidR="00BD552D" w:rsidRPr="00F93693">
        <w:rPr>
          <w:rFonts w:ascii="Arial" w:hAnsi="Arial" w:cs="Arial"/>
          <w:b/>
        </w:rPr>
        <w:t xml:space="preserve"> </w:t>
      </w:r>
      <w:r w:rsidR="0023011D" w:rsidRPr="00F93693">
        <w:rPr>
          <w:rFonts w:ascii="Arial" w:hAnsi="Arial" w:cs="Arial"/>
        </w:rPr>
        <w:t xml:space="preserve"> </w:t>
      </w:r>
      <w:proofErr w:type="gramEnd"/>
      <w:r w:rsidR="0051044E" w:rsidRPr="00F93693">
        <w:rPr>
          <w:rFonts w:ascii="Arial" w:hAnsi="Arial" w:cs="Arial"/>
        </w:rPr>
        <w:t>Verificada a ocorrência de déficit atuarial,</w:t>
      </w:r>
      <w:r w:rsidR="00844FE4" w:rsidRPr="00F93693">
        <w:rPr>
          <w:rFonts w:ascii="Arial" w:hAnsi="Arial" w:cs="Arial"/>
        </w:rPr>
        <w:t xml:space="preserve"> </w:t>
      </w:r>
      <w:r w:rsidR="0051044E" w:rsidRPr="00F93693">
        <w:rPr>
          <w:rFonts w:ascii="Arial" w:hAnsi="Arial" w:cs="Arial"/>
        </w:rPr>
        <w:t xml:space="preserve">observado o disposto no art. 15 da </w:t>
      </w:r>
      <w:r w:rsidR="0051044E" w:rsidRPr="00F93693">
        <w:rPr>
          <w:rFonts w:ascii="Arial" w:hAnsi="Arial" w:cs="Arial"/>
          <w:bCs/>
        </w:rPr>
        <w:t>Lei Complementar n</w:t>
      </w:r>
      <w:r w:rsidR="00863296">
        <w:rPr>
          <w:rFonts w:ascii="Arial" w:hAnsi="Arial" w:cs="Arial"/>
          <w:bCs/>
        </w:rPr>
        <w:t>º</w:t>
      </w:r>
      <w:r w:rsidR="0051044E" w:rsidRPr="00F93693">
        <w:rPr>
          <w:rFonts w:ascii="Arial" w:hAnsi="Arial" w:cs="Arial"/>
          <w:bCs/>
        </w:rPr>
        <w:t xml:space="preserve"> 15.142, de 5 de abril de 2018</w:t>
      </w:r>
      <w:r w:rsidR="0051044E" w:rsidRPr="00F93693">
        <w:rPr>
          <w:rFonts w:ascii="Arial" w:hAnsi="Arial" w:cs="Arial"/>
        </w:rPr>
        <w:t>, enquanto este perdurar, a contribuição ordinária dos aposentados e pensionistas de que trata o § 4º terá a sua base de cálculo alterada para, observado o disposto no § 1º-A do art. 149 da Constituição Federal</w:t>
      </w:r>
      <w:r w:rsidR="0051044E" w:rsidRPr="00F93693">
        <w:rPr>
          <w:rFonts w:ascii="Arial" w:hAnsi="Arial" w:cs="Arial"/>
          <w:bCs/>
        </w:rPr>
        <w:t>,</w:t>
      </w:r>
      <w:r w:rsidR="0051044E" w:rsidRPr="00F93693">
        <w:rPr>
          <w:rFonts w:ascii="Arial" w:hAnsi="Arial" w:cs="Arial"/>
        </w:rPr>
        <w:t xml:space="preserve"> incidir sobre o valor do benefício recebido que supere o salário-mínimo nacional.</w:t>
      </w:r>
    </w:p>
    <w:p w:rsidR="00F93693" w:rsidRPr="00F93693" w:rsidRDefault="00F93693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0E0F02" w:rsidRPr="00F93693" w:rsidRDefault="009D4EE2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proofErr w:type="gramStart"/>
      <w:r w:rsidRPr="009B67BF">
        <w:rPr>
          <w:rFonts w:ascii="Arial" w:hAnsi="Arial" w:cs="Arial"/>
        </w:rPr>
        <w:t>§ 6º</w:t>
      </w:r>
      <w:r w:rsidRPr="00F93693">
        <w:rPr>
          <w:rFonts w:ascii="Arial" w:hAnsi="Arial" w:cs="Arial"/>
        </w:rPr>
        <w:t xml:space="preserve"> A </w:t>
      </w:r>
      <w:r w:rsidR="000E0F02" w:rsidRPr="00F93693">
        <w:rPr>
          <w:rFonts w:ascii="Arial" w:hAnsi="Arial" w:cs="Arial"/>
        </w:rPr>
        <w:t>ampliação da base de incidência da contribuição ordinária dos aposentados e pensionistas de que trata o § 5º não afasta a progressividade das alíquotas estabelecida nos incisos do § 1º</w:t>
      </w:r>
      <w:r w:rsidR="00716DC0" w:rsidRPr="00F93693">
        <w:rPr>
          <w:rFonts w:ascii="Arial" w:hAnsi="Arial" w:cs="Arial"/>
        </w:rPr>
        <w:t xml:space="preserve"> e nos §§ 2º e 3º</w:t>
      </w:r>
      <w:r w:rsidR="000E0F02" w:rsidRPr="00F93693">
        <w:rPr>
          <w:rFonts w:ascii="Arial" w:hAnsi="Arial" w:cs="Arial"/>
        </w:rPr>
        <w:t>, que incidirá sobre a totalidade do valor do benefício para fins de definição das alíquotas aplicáveis.</w:t>
      </w:r>
      <w:r w:rsidR="009B67BF">
        <w:rPr>
          <w:rFonts w:ascii="Arial" w:hAnsi="Arial" w:cs="Arial"/>
        </w:rPr>
        <w:t>”</w:t>
      </w:r>
      <w:proofErr w:type="gramEnd"/>
      <w:r w:rsidR="009B67BF">
        <w:rPr>
          <w:rFonts w:ascii="Arial" w:hAnsi="Arial" w:cs="Arial"/>
        </w:rPr>
        <w:t>;</w:t>
      </w:r>
    </w:p>
    <w:p w:rsidR="000E0F02" w:rsidRPr="00F93693" w:rsidRDefault="000E0F02" w:rsidP="00526D5C">
      <w:pPr>
        <w:spacing w:after="0" w:line="240" w:lineRule="auto"/>
        <w:ind w:firstLine="1134"/>
        <w:jc w:val="both"/>
        <w:rPr>
          <w:rFonts w:ascii="Arial" w:hAnsi="Arial" w:cs="Arial"/>
          <w:b/>
        </w:rPr>
      </w:pPr>
    </w:p>
    <w:p w:rsidR="006720AB" w:rsidRDefault="00862C68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9B67BF">
        <w:rPr>
          <w:rFonts w:ascii="Arial" w:hAnsi="Arial" w:cs="Arial"/>
          <w:b/>
        </w:rPr>
        <w:t>I</w:t>
      </w:r>
      <w:r w:rsidR="006720AB" w:rsidRPr="009B67BF">
        <w:rPr>
          <w:rFonts w:ascii="Arial" w:hAnsi="Arial" w:cs="Arial"/>
          <w:b/>
        </w:rPr>
        <w:t>I</w:t>
      </w:r>
      <w:r w:rsidR="006720AB" w:rsidRPr="00F93693">
        <w:rPr>
          <w:rFonts w:ascii="Arial" w:hAnsi="Arial" w:cs="Arial"/>
        </w:rPr>
        <w:t xml:space="preserve"> –</w:t>
      </w:r>
      <w:r w:rsidR="00844FE4" w:rsidRPr="00F93693">
        <w:rPr>
          <w:rFonts w:ascii="Arial" w:hAnsi="Arial" w:cs="Arial"/>
        </w:rPr>
        <w:t xml:space="preserve"> </w:t>
      </w:r>
      <w:r w:rsidR="006720AB" w:rsidRPr="00F93693">
        <w:rPr>
          <w:rFonts w:ascii="Arial" w:hAnsi="Arial" w:cs="Arial"/>
        </w:rPr>
        <w:t xml:space="preserve">o </w:t>
      </w:r>
      <w:r w:rsidR="00F93693" w:rsidRPr="00F93693">
        <w:rPr>
          <w:rFonts w:ascii="Arial" w:hAnsi="Arial" w:cs="Arial"/>
        </w:rPr>
        <w:t>art.</w:t>
      </w:r>
      <w:r w:rsidR="006720AB" w:rsidRPr="00F93693">
        <w:rPr>
          <w:rFonts w:ascii="Arial" w:hAnsi="Arial" w:cs="Arial"/>
        </w:rPr>
        <w:t>1</w:t>
      </w:r>
      <w:r w:rsidRPr="00F93693">
        <w:rPr>
          <w:rFonts w:ascii="Arial" w:hAnsi="Arial" w:cs="Arial"/>
        </w:rPr>
        <w:t>4</w:t>
      </w:r>
      <w:r w:rsidR="009C38AA" w:rsidRPr="00F93693">
        <w:rPr>
          <w:rFonts w:ascii="Arial" w:hAnsi="Arial" w:cs="Arial"/>
        </w:rPr>
        <w:t xml:space="preserve"> </w:t>
      </w:r>
      <w:r w:rsidRPr="00F93693">
        <w:rPr>
          <w:rFonts w:ascii="Arial" w:hAnsi="Arial" w:cs="Arial"/>
        </w:rPr>
        <w:t xml:space="preserve">passa a ter </w:t>
      </w:r>
      <w:r w:rsidR="006720AB" w:rsidRPr="00F93693">
        <w:rPr>
          <w:rFonts w:ascii="Arial" w:hAnsi="Arial" w:cs="Arial"/>
        </w:rPr>
        <w:t>a seguinte redação:</w:t>
      </w:r>
    </w:p>
    <w:p w:rsidR="009B67BF" w:rsidRPr="00F93693" w:rsidRDefault="009B67BF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862C68" w:rsidRPr="00F93693" w:rsidRDefault="009B67BF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0B002A" w:rsidRPr="00F93693">
        <w:rPr>
          <w:rFonts w:ascii="Arial" w:hAnsi="Arial" w:cs="Arial"/>
        </w:rPr>
        <w:t>Art. 14. A contribuição mensal do Estado para o Regime Financeiro de Repartição Simples será correspondente ao dobro daquela descontada do servidor</w:t>
      </w:r>
      <w:r w:rsidR="00490F32" w:rsidRPr="00F93693">
        <w:rPr>
          <w:rFonts w:ascii="Arial" w:hAnsi="Arial" w:cs="Arial"/>
        </w:rPr>
        <w:t>, observado do disposto no art. 10-A.</w:t>
      </w:r>
      <w:r>
        <w:rPr>
          <w:rFonts w:ascii="Arial" w:hAnsi="Arial" w:cs="Arial"/>
        </w:rPr>
        <w:t>”;</w:t>
      </w:r>
    </w:p>
    <w:p w:rsidR="00490F32" w:rsidRPr="00F93693" w:rsidRDefault="00490F32" w:rsidP="00526D5C">
      <w:pPr>
        <w:spacing w:after="0" w:line="240" w:lineRule="auto"/>
        <w:ind w:firstLine="1134"/>
        <w:jc w:val="both"/>
        <w:rPr>
          <w:rFonts w:ascii="Arial" w:hAnsi="Arial" w:cs="Arial"/>
          <w:b/>
        </w:rPr>
      </w:pPr>
    </w:p>
    <w:p w:rsidR="00B464E7" w:rsidRPr="00F93693" w:rsidRDefault="00844296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9B67BF">
        <w:rPr>
          <w:rFonts w:ascii="Arial" w:hAnsi="Arial" w:cs="Arial"/>
          <w:b/>
        </w:rPr>
        <w:t>I</w:t>
      </w:r>
      <w:r w:rsidR="00857054" w:rsidRPr="009B67BF">
        <w:rPr>
          <w:rFonts w:ascii="Arial" w:hAnsi="Arial" w:cs="Arial"/>
          <w:b/>
        </w:rPr>
        <w:t>I</w:t>
      </w:r>
      <w:r w:rsidRPr="009B67BF">
        <w:rPr>
          <w:rFonts w:ascii="Arial" w:hAnsi="Arial" w:cs="Arial"/>
          <w:b/>
        </w:rPr>
        <w:t>I</w:t>
      </w:r>
      <w:r w:rsidRPr="00F93693">
        <w:rPr>
          <w:rFonts w:ascii="Arial" w:hAnsi="Arial" w:cs="Arial"/>
        </w:rPr>
        <w:t xml:space="preserve"> –</w:t>
      </w:r>
      <w:r w:rsidR="00B464E7" w:rsidRPr="00F93693">
        <w:rPr>
          <w:rFonts w:ascii="Arial" w:hAnsi="Arial" w:cs="Arial"/>
        </w:rPr>
        <w:t xml:space="preserve"> inclui os §§ 1º, 2º, 3º</w:t>
      </w:r>
      <w:r w:rsidR="00196EEE" w:rsidRPr="00F93693">
        <w:rPr>
          <w:rFonts w:ascii="Arial" w:hAnsi="Arial" w:cs="Arial"/>
        </w:rPr>
        <w:t>,</w:t>
      </w:r>
      <w:r w:rsidR="00B464E7" w:rsidRPr="00F93693">
        <w:rPr>
          <w:rFonts w:ascii="Arial" w:hAnsi="Arial" w:cs="Arial"/>
        </w:rPr>
        <w:t xml:space="preserve"> 4º</w:t>
      </w:r>
      <w:r w:rsidR="00BF2FDF" w:rsidRPr="00F93693">
        <w:rPr>
          <w:rFonts w:ascii="Arial" w:hAnsi="Arial" w:cs="Arial"/>
        </w:rPr>
        <w:t xml:space="preserve">, </w:t>
      </w:r>
      <w:r w:rsidR="00196EEE" w:rsidRPr="00F93693">
        <w:rPr>
          <w:rFonts w:ascii="Arial" w:hAnsi="Arial" w:cs="Arial"/>
        </w:rPr>
        <w:t>5º</w:t>
      </w:r>
      <w:r w:rsidR="00BF2FDF" w:rsidRPr="00F93693">
        <w:rPr>
          <w:rFonts w:ascii="Arial" w:hAnsi="Arial" w:cs="Arial"/>
        </w:rPr>
        <w:t xml:space="preserve"> e 6º </w:t>
      </w:r>
      <w:r w:rsidR="009B67BF">
        <w:rPr>
          <w:rFonts w:ascii="Arial" w:hAnsi="Arial" w:cs="Arial"/>
        </w:rPr>
        <w:t>ao art.</w:t>
      </w:r>
      <w:r w:rsidR="00B464E7" w:rsidRPr="00F93693">
        <w:rPr>
          <w:rFonts w:ascii="Arial" w:hAnsi="Arial" w:cs="Arial"/>
        </w:rPr>
        <w:t xml:space="preserve"> 15 com a seguinte redação:</w:t>
      </w:r>
    </w:p>
    <w:p w:rsidR="00F93693" w:rsidRPr="00F93693" w:rsidRDefault="00F93693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844296" w:rsidRPr="00F93693" w:rsidRDefault="009B67BF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</w:t>
      </w:r>
      <w:r w:rsidR="00844296" w:rsidRPr="00F93693">
        <w:rPr>
          <w:rFonts w:ascii="Arial" w:hAnsi="Arial" w:cs="Arial"/>
        </w:rPr>
        <w:t>Art. 15</w:t>
      </w:r>
      <w:r w:rsidR="00B417F7" w:rsidRPr="00F93693">
        <w:rPr>
          <w:rFonts w:ascii="Arial" w:hAnsi="Arial" w:cs="Arial"/>
        </w:rPr>
        <w:t>...</w:t>
      </w:r>
      <w:proofErr w:type="gramEnd"/>
    </w:p>
    <w:p w:rsidR="00F93693" w:rsidRPr="00F93693" w:rsidRDefault="00F93693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>...</w:t>
      </w:r>
    </w:p>
    <w:p w:rsidR="00F93693" w:rsidRPr="00F93693" w:rsidRDefault="00F93693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844296" w:rsidRPr="00F93693" w:rsidRDefault="00844296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9B67BF">
        <w:rPr>
          <w:rFonts w:ascii="Arial" w:hAnsi="Arial" w:cs="Arial"/>
        </w:rPr>
        <w:t>§</w:t>
      </w:r>
      <w:r w:rsidR="00F93693" w:rsidRPr="009B67BF">
        <w:rPr>
          <w:rFonts w:ascii="Arial" w:hAnsi="Arial" w:cs="Arial"/>
        </w:rPr>
        <w:t xml:space="preserve"> </w:t>
      </w:r>
      <w:r w:rsidRPr="009B67BF">
        <w:rPr>
          <w:rFonts w:ascii="Arial" w:hAnsi="Arial" w:cs="Arial"/>
        </w:rPr>
        <w:t>1º</w:t>
      </w:r>
      <w:r w:rsidRPr="00F93693">
        <w:rPr>
          <w:rFonts w:ascii="Arial" w:hAnsi="Arial" w:cs="Arial"/>
        </w:rPr>
        <w:t xml:space="preserve"> A alíquota prevista no caput será progressivamente majorada, nos termos do § 1º do art. 149 da Constituição Federal, considerado o valor da base de contribuição ou do benefício </w:t>
      </w:r>
      <w:r w:rsidR="00277409" w:rsidRPr="00F93693">
        <w:rPr>
          <w:rFonts w:ascii="Arial" w:hAnsi="Arial" w:cs="Arial"/>
        </w:rPr>
        <w:t>recebido</w:t>
      </w:r>
      <w:r w:rsidRPr="00F93693">
        <w:rPr>
          <w:rFonts w:ascii="Arial" w:hAnsi="Arial" w:cs="Arial"/>
        </w:rPr>
        <w:t>, de acordo com os seguintes parâmetros:</w:t>
      </w:r>
    </w:p>
    <w:p w:rsidR="00844296" w:rsidRPr="00F93693" w:rsidRDefault="00844296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>I – até o limite máximo estabelecido para os benefícios do Regime Geral de Previdência Social, sem redução ou acréscimo;</w:t>
      </w:r>
    </w:p>
    <w:p w:rsidR="00844296" w:rsidRPr="00F93693" w:rsidRDefault="00844296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 xml:space="preserve">II – acima do limite máximo estabelecido para os benefícios do Regime Geral de Previdência Social até </w:t>
      </w:r>
      <w:proofErr w:type="gramStart"/>
      <w:r w:rsidRPr="00F93693">
        <w:rPr>
          <w:rFonts w:ascii="Arial" w:hAnsi="Arial" w:cs="Arial"/>
        </w:rPr>
        <w:t>R$ 20.000,00 (vinte mil reais), acréscimo</w:t>
      </w:r>
      <w:proofErr w:type="gramEnd"/>
      <w:r w:rsidRPr="00F93693">
        <w:rPr>
          <w:rFonts w:ascii="Arial" w:hAnsi="Arial" w:cs="Arial"/>
        </w:rPr>
        <w:t xml:space="preserve"> de dois pontos percentuais;</w:t>
      </w:r>
    </w:p>
    <w:p w:rsidR="00844296" w:rsidRPr="00F93693" w:rsidRDefault="00844296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>III – acima de</w:t>
      </w:r>
      <w:r w:rsidR="00844FE4" w:rsidRPr="00F93693">
        <w:rPr>
          <w:rFonts w:ascii="Arial" w:hAnsi="Arial" w:cs="Arial"/>
        </w:rPr>
        <w:t xml:space="preserve"> </w:t>
      </w:r>
      <w:proofErr w:type="gramStart"/>
      <w:r w:rsidRPr="00F93693">
        <w:rPr>
          <w:rFonts w:ascii="Arial" w:hAnsi="Arial" w:cs="Arial"/>
        </w:rPr>
        <w:t>R$ 20.000,00 (vinte mil reais), acréscimo</w:t>
      </w:r>
      <w:proofErr w:type="gramEnd"/>
      <w:r w:rsidRPr="00F93693">
        <w:rPr>
          <w:rFonts w:ascii="Arial" w:hAnsi="Arial" w:cs="Arial"/>
        </w:rPr>
        <w:t xml:space="preserve"> de mais dois pontos percentuais. </w:t>
      </w:r>
    </w:p>
    <w:p w:rsidR="00F93693" w:rsidRPr="00F93693" w:rsidRDefault="00F93693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844296" w:rsidRPr="00F93693" w:rsidRDefault="00844296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9B67BF">
        <w:rPr>
          <w:rFonts w:ascii="Arial" w:hAnsi="Arial" w:cs="Arial"/>
        </w:rPr>
        <w:t>§ 2º</w:t>
      </w:r>
      <w:r w:rsidRPr="00F93693">
        <w:rPr>
          <w:rFonts w:ascii="Arial" w:hAnsi="Arial" w:cs="Arial"/>
        </w:rPr>
        <w:t xml:space="preserve"> A alíquota de que trata o </w:t>
      </w:r>
      <w:r w:rsidRPr="00F93693">
        <w:rPr>
          <w:rFonts w:ascii="Arial" w:hAnsi="Arial" w:cs="Arial"/>
          <w:i/>
          <w:iCs/>
        </w:rPr>
        <w:t>caput</w:t>
      </w:r>
      <w:r w:rsidRPr="00F93693">
        <w:rPr>
          <w:rFonts w:ascii="Arial" w:hAnsi="Arial" w:cs="Arial"/>
        </w:rPr>
        <w:t>, majorada nos termos do disposto no § 1º, será aplicada de forma progressiva sobre a base de contribuição do servidor ativo, incidindo cada alíquota sobre a faixa de valores compreendida nos respectivos limites.</w:t>
      </w:r>
    </w:p>
    <w:p w:rsidR="00F93693" w:rsidRPr="00F93693" w:rsidRDefault="00F93693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844296" w:rsidRPr="00F93693" w:rsidRDefault="00844296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9B67BF">
        <w:rPr>
          <w:rFonts w:ascii="Arial" w:hAnsi="Arial" w:cs="Arial"/>
        </w:rPr>
        <w:t>§ 3º</w:t>
      </w:r>
      <w:r w:rsidRPr="00F93693">
        <w:rPr>
          <w:rFonts w:ascii="Arial" w:hAnsi="Arial" w:cs="Arial"/>
        </w:rPr>
        <w:t xml:space="preserve"> Os valores previstos no § 1º serão reajustados na mesma data e com o mesmo índice em que se der o reajuste dos benefícios do Regime Geral de Previdência Social.</w:t>
      </w:r>
    </w:p>
    <w:p w:rsidR="00374D04" w:rsidRPr="00F93693" w:rsidRDefault="00374D04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9B67BF">
        <w:rPr>
          <w:rFonts w:ascii="Arial" w:hAnsi="Arial" w:cs="Arial"/>
        </w:rPr>
        <w:t>§ 4º</w:t>
      </w:r>
      <w:r w:rsidRPr="00F93693">
        <w:rPr>
          <w:rFonts w:ascii="Arial" w:hAnsi="Arial" w:cs="Arial"/>
        </w:rPr>
        <w:t xml:space="preserve"> A alíquota de contribuição de que trata o </w:t>
      </w:r>
      <w:r w:rsidRPr="00F93693">
        <w:rPr>
          <w:rFonts w:ascii="Arial" w:hAnsi="Arial" w:cs="Arial"/>
          <w:i/>
          <w:iCs/>
        </w:rPr>
        <w:t>caput</w:t>
      </w:r>
      <w:r w:rsidRPr="00F93693">
        <w:rPr>
          <w:rFonts w:ascii="Arial" w:hAnsi="Arial" w:cs="Arial"/>
        </w:rPr>
        <w:t xml:space="preserve">, com a majoração decorrente do disposto no § 1º, </w:t>
      </w:r>
      <w:proofErr w:type="gramStart"/>
      <w:r w:rsidRPr="00F93693">
        <w:rPr>
          <w:rFonts w:ascii="Arial" w:hAnsi="Arial" w:cs="Arial"/>
        </w:rPr>
        <w:t>será</w:t>
      </w:r>
      <w:proofErr w:type="gramEnd"/>
      <w:r w:rsidRPr="00F93693">
        <w:rPr>
          <w:rFonts w:ascii="Arial" w:hAnsi="Arial" w:cs="Arial"/>
        </w:rPr>
        <w:t xml:space="preserve"> devida pelos aposentados e pensionistas do Estado do Rio Grande do Sul, contribuintes do FUNDOPREV, e incidirá sobre o valor da parcela do benefício recebido que supere o limite máximo estabelecido para os benefícios do Regime Geral de Previdência Social, hipótese em que será considerada a totalidade do valor do benefício para fins de definição das alíquotas aplicáveis.</w:t>
      </w:r>
    </w:p>
    <w:p w:rsidR="00F93693" w:rsidRPr="00F93693" w:rsidRDefault="00F93693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374D04" w:rsidRDefault="00374D04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9B67BF">
        <w:rPr>
          <w:rFonts w:ascii="Arial" w:hAnsi="Arial" w:cs="Arial"/>
        </w:rPr>
        <w:t>§ 5º</w:t>
      </w:r>
      <w:proofErr w:type="gramStart"/>
      <w:r w:rsidR="00F93693">
        <w:rPr>
          <w:rFonts w:ascii="Arial" w:hAnsi="Arial" w:cs="Arial"/>
          <w:b/>
        </w:rPr>
        <w:t xml:space="preserve"> </w:t>
      </w:r>
      <w:r w:rsidRPr="00F93693">
        <w:rPr>
          <w:rFonts w:ascii="Arial" w:hAnsi="Arial" w:cs="Arial"/>
        </w:rPr>
        <w:t xml:space="preserve"> </w:t>
      </w:r>
      <w:proofErr w:type="gramEnd"/>
      <w:r w:rsidRPr="00F93693">
        <w:rPr>
          <w:rFonts w:ascii="Arial" w:hAnsi="Arial" w:cs="Arial"/>
        </w:rPr>
        <w:t>Verificada a ocorrência de déficit atuarial</w:t>
      </w:r>
      <w:r w:rsidR="007B002F" w:rsidRPr="00F93693">
        <w:rPr>
          <w:rFonts w:ascii="Arial" w:hAnsi="Arial" w:cs="Arial"/>
        </w:rPr>
        <w:t>,</w:t>
      </w:r>
      <w:r w:rsidR="004769AA" w:rsidRPr="00F93693">
        <w:rPr>
          <w:rFonts w:ascii="Arial" w:hAnsi="Arial" w:cs="Arial"/>
        </w:rPr>
        <w:t xml:space="preserve"> </w:t>
      </w:r>
      <w:r w:rsidR="007B002F" w:rsidRPr="00F93693">
        <w:rPr>
          <w:rFonts w:ascii="Arial" w:hAnsi="Arial" w:cs="Arial"/>
        </w:rPr>
        <w:t>observado o disposto n</w:t>
      </w:r>
      <w:r w:rsidRPr="00F93693">
        <w:rPr>
          <w:rFonts w:ascii="Arial" w:hAnsi="Arial" w:cs="Arial"/>
        </w:rPr>
        <w:t xml:space="preserve">o art. 15 da </w:t>
      </w:r>
      <w:r w:rsidRPr="00F93693">
        <w:rPr>
          <w:rFonts w:ascii="Arial" w:hAnsi="Arial" w:cs="Arial"/>
          <w:bCs/>
        </w:rPr>
        <w:t>Lei Complementar n</w:t>
      </w:r>
      <w:r w:rsidR="00863296">
        <w:rPr>
          <w:rFonts w:ascii="Arial" w:hAnsi="Arial" w:cs="Arial"/>
          <w:bCs/>
        </w:rPr>
        <w:t>º</w:t>
      </w:r>
      <w:r w:rsidRPr="00F93693">
        <w:rPr>
          <w:rFonts w:ascii="Arial" w:hAnsi="Arial" w:cs="Arial"/>
          <w:bCs/>
        </w:rPr>
        <w:t xml:space="preserve"> 15.142, de 5 de abril de 2018</w:t>
      </w:r>
      <w:r w:rsidRPr="00F93693">
        <w:rPr>
          <w:rFonts w:ascii="Arial" w:hAnsi="Arial" w:cs="Arial"/>
        </w:rPr>
        <w:t>, enquanto este perdurar, a contribuição ordinária dos aposentados e pensionistas de que trata o § 4º terá a sua base de cálculo alterada para, observado o disposto o disposto no § 1º-A do art. 149 da Constituição Federal</w:t>
      </w:r>
      <w:r w:rsidRPr="00F93693">
        <w:rPr>
          <w:rFonts w:ascii="Arial" w:hAnsi="Arial" w:cs="Arial"/>
          <w:bCs/>
        </w:rPr>
        <w:t>,</w:t>
      </w:r>
      <w:r w:rsidRPr="00F93693">
        <w:rPr>
          <w:rFonts w:ascii="Arial" w:hAnsi="Arial" w:cs="Arial"/>
        </w:rPr>
        <w:t xml:space="preserve"> incidir sobre o valor do benefício recebido que supere o salário-mínimo nacional.</w:t>
      </w:r>
    </w:p>
    <w:p w:rsidR="00F93693" w:rsidRPr="00F93693" w:rsidRDefault="00F93693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374D04" w:rsidRPr="00F93693" w:rsidRDefault="00374D04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proofErr w:type="gramStart"/>
      <w:r w:rsidRPr="009B67BF">
        <w:rPr>
          <w:rFonts w:ascii="Arial" w:hAnsi="Arial" w:cs="Arial"/>
        </w:rPr>
        <w:t>§ 6º</w:t>
      </w:r>
      <w:r w:rsidRPr="00F93693">
        <w:rPr>
          <w:rFonts w:ascii="Arial" w:hAnsi="Arial" w:cs="Arial"/>
        </w:rPr>
        <w:t xml:space="preserve"> A ampliação da base de incidência da contribuição ordinária dos aposentados e pensionistas de que trata o § 5º não afasta a progressividade das alíquotas estabelecida nos incisos</w:t>
      </w:r>
      <w:r w:rsidR="0062514F" w:rsidRPr="00F93693">
        <w:rPr>
          <w:rFonts w:ascii="Arial" w:hAnsi="Arial" w:cs="Arial"/>
        </w:rPr>
        <w:t xml:space="preserve"> </w:t>
      </w:r>
      <w:r w:rsidRPr="00F93693">
        <w:rPr>
          <w:rFonts w:ascii="Arial" w:hAnsi="Arial" w:cs="Arial"/>
        </w:rPr>
        <w:t>do § 1º e nos §§ 2º e 3º, que incidirá sobre a totalidade do valor do benefício para fins de definição das alíquotas aplicáveis.</w:t>
      </w:r>
      <w:r w:rsidR="009B67BF">
        <w:rPr>
          <w:rFonts w:ascii="Arial" w:hAnsi="Arial" w:cs="Arial"/>
        </w:rPr>
        <w:t>”</w:t>
      </w:r>
      <w:proofErr w:type="gramEnd"/>
      <w:r w:rsidR="009B67BF">
        <w:rPr>
          <w:rFonts w:ascii="Arial" w:hAnsi="Arial" w:cs="Arial"/>
        </w:rPr>
        <w:t>;</w:t>
      </w:r>
    </w:p>
    <w:p w:rsidR="00374D04" w:rsidRPr="00F93693" w:rsidRDefault="00374D04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844296" w:rsidRDefault="00857054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9B67BF">
        <w:rPr>
          <w:rFonts w:ascii="Arial" w:hAnsi="Arial" w:cs="Arial"/>
          <w:b/>
        </w:rPr>
        <w:t>IV</w:t>
      </w:r>
      <w:r w:rsidR="00844296" w:rsidRPr="00F93693">
        <w:rPr>
          <w:rFonts w:ascii="Arial" w:hAnsi="Arial" w:cs="Arial"/>
        </w:rPr>
        <w:t xml:space="preserve"> – o art</w:t>
      </w:r>
      <w:r w:rsidR="009B67BF">
        <w:rPr>
          <w:rFonts w:ascii="Arial" w:hAnsi="Arial" w:cs="Arial"/>
        </w:rPr>
        <w:t>.</w:t>
      </w:r>
      <w:r w:rsidR="009516EB" w:rsidRPr="00F93693">
        <w:rPr>
          <w:rFonts w:ascii="Arial" w:hAnsi="Arial" w:cs="Arial"/>
        </w:rPr>
        <w:t xml:space="preserve"> </w:t>
      </w:r>
      <w:r w:rsidR="00844296" w:rsidRPr="00F93693">
        <w:rPr>
          <w:rFonts w:ascii="Arial" w:hAnsi="Arial" w:cs="Arial"/>
        </w:rPr>
        <w:t>1</w:t>
      </w:r>
      <w:r w:rsidRPr="00F93693">
        <w:rPr>
          <w:rFonts w:ascii="Arial" w:hAnsi="Arial" w:cs="Arial"/>
        </w:rPr>
        <w:t>6</w:t>
      </w:r>
      <w:r w:rsidR="00844296" w:rsidRPr="00F93693">
        <w:rPr>
          <w:rFonts w:ascii="Arial" w:hAnsi="Arial" w:cs="Arial"/>
        </w:rPr>
        <w:t xml:space="preserve"> passa a ter a seguinte redação:</w:t>
      </w:r>
    </w:p>
    <w:p w:rsidR="00F93693" w:rsidRPr="00F93693" w:rsidRDefault="00F93693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844296" w:rsidRPr="00F93693" w:rsidRDefault="009B67BF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844296" w:rsidRPr="00F93693">
        <w:rPr>
          <w:rFonts w:ascii="Arial" w:hAnsi="Arial" w:cs="Arial"/>
        </w:rPr>
        <w:t>Art. 16. A contribuição mensal do Estado para o FUNDOPREV será idêntica àquela descontada do servidor</w:t>
      </w:r>
      <w:r w:rsidR="00490F32" w:rsidRPr="00F93693">
        <w:rPr>
          <w:rFonts w:ascii="Arial" w:hAnsi="Arial" w:cs="Arial"/>
        </w:rPr>
        <w:t>, observado o disposto no art. 15</w:t>
      </w:r>
      <w:r w:rsidR="00844296" w:rsidRPr="00F93693">
        <w:rPr>
          <w:rFonts w:ascii="Arial" w:hAnsi="Arial" w:cs="Arial"/>
        </w:rPr>
        <w:t>.</w:t>
      </w:r>
      <w:r>
        <w:rPr>
          <w:rFonts w:ascii="Arial" w:hAnsi="Arial" w:cs="Arial"/>
        </w:rPr>
        <w:t>”;</w:t>
      </w:r>
    </w:p>
    <w:p w:rsidR="00862C68" w:rsidRPr="00F93693" w:rsidRDefault="00862C68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E86C1C" w:rsidRDefault="00490F32" w:rsidP="00526D5C">
      <w:pPr>
        <w:spacing w:after="0" w:line="240" w:lineRule="auto"/>
        <w:ind w:firstLine="1134"/>
        <w:jc w:val="both"/>
        <w:rPr>
          <w:rFonts w:ascii="Arial" w:hAnsi="Arial" w:cs="Arial"/>
          <w:bCs/>
        </w:rPr>
      </w:pPr>
      <w:r w:rsidRPr="00F93693">
        <w:rPr>
          <w:rFonts w:ascii="Arial" w:hAnsi="Arial" w:cs="Arial"/>
          <w:b/>
        </w:rPr>
        <w:t>Art. 2</w:t>
      </w:r>
      <w:r w:rsidR="00863296">
        <w:rPr>
          <w:rFonts w:ascii="Arial" w:hAnsi="Arial" w:cs="Arial"/>
          <w:b/>
        </w:rPr>
        <w:t>º</w:t>
      </w:r>
      <w:r w:rsidRPr="00F93693">
        <w:rPr>
          <w:rFonts w:ascii="Arial" w:hAnsi="Arial" w:cs="Arial"/>
          <w:b/>
        </w:rPr>
        <w:t xml:space="preserve"> </w:t>
      </w:r>
      <w:r w:rsidRPr="00F93693">
        <w:rPr>
          <w:rFonts w:ascii="Arial" w:hAnsi="Arial" w:cs="Arial"/>
          <w:bCs/>
        </w:rPr>
        <w:t>A Lei Complementar n</w:t>
      </w:r>
      <w:r w:rsidR="00863296">
        <w:rPr>
          <w:rFonts w:ascii="Arial" w:hAnsi="Arial" w:cs="Arial"/>
          <w:bCs/>
        </w:rPr>
        <w:t>º</w:t>
      </w:r>
      <w:r w:rsidRPr="00F93693">
        <w:rPr>
          <w:rFonts w:ascii="Arial" w:hAnsi="Arial" w:cs="Arial"/>
          <w:bCs/>
        </w:rPr>
        <w:t xml:space="preserve"> 15.142, de </w:t>
      </w:r>
      <w:proofErr w:type="gramStart"/>
      <w:r w:rsidRPr="00F93693">
        <w:rPr>
          <w:rFonts w:ascii="Arial" w:hAnsi="Arial" w:cs="Arial"/>
          <w:bCs/>
        </w:rPr>
        <w:t>5</w:t>
      </w:r>
      <w:proofErr w:type="gramEnd"/>
      <w:r w:rsidRPr="00F93693">
        <w:rPr>
          <w:rFonts w:ascii="Arial" w:hAnsi="Arial" w:cs="Arial"/>
          <w:bCs/>
        </w:rPr>
        <w:t xml:space="preserve"> de abril de 2018, que dispõe sobre o Regime Próprio de Previdência Social do Estado do Rio Grande do Sul</w:t>
      </w:r>
      <w:r w:rsidR="009516EB" w:rsidRPr="00F93693">
        <w:rPr>
          <w:rFonts w:ascii="Arial" w:hAnsi="Arial" w:cs="Arial"/>
          <w:bCs/>
        </w:rPr>
        <w:t xml:space="preserve"> – RPPS/RS –, e dá outras providências</w:t>
      </w:r>
      <w:r w:rsidRPr="00F93693">
        <w:rPr>
          <w:rFonts w:ascii="Arial" w:hAnsi="Arial" w:cs="Arial"/>
          <w:bCs/>
        </w:rPr>
        <w:t>, passa a vigorar com as seguintes alterações:</w:t>
      </w:r>
    </w:p>
    <w:p w:rsidR="00F93693" w:rsidRPr="00F93693" w:rsidRDefault="00F93693" w:rsidP="00526D5C">
      <w:pPr>
        <w:spacing w:after="0" w:line="240" w:lineRule="auto"/>
        <w:ind w:firstLine="1134"/>
        <w:jc w:val="both"/>
        <w:rPr>
          <w:rFonts w:ascii="Arial" w:hAnsi="Arial" w:cs="Arial"/>
          <w:bCs/>
        </w:rPr>
      </w:pPr>
    </w:p>
    <w:p w:rsidR="004F7AD5" w:rsidRDefault="00490F32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9B67BF">
        <w:rPr>
          <w:rFonts w:ascii="Arial" w:hAnsi="Arial" w:cs="Arial"/>
          <w:b/>
        </w:rPr>
        <w:t>I</w:t>
      </w:r>
      <w:r w:rsidRPr="00F93693">
        <w:rPr>
          <w:rFonts w:ascii="Arial" w:hAnsi="Arial" w:cs="Arial"/>
        </w:rPr>
        <w:t xml:space="preserve"> – </w:t>
      </w:r>
      <w:r w:rsidR="00BF2FDF" w:rsidRPr="00F93693">
        <w:rPr>
          <w:rFonts w:ascii="Arial" w:hAnsi="Arial" w:cs="Arial"/>
        </w:rPr>
        <w:t xml:space="preserve">o </w:t>
      </w:r>
      <w:r w:rsidR="004F7AD5" w:rsidRPr="00F93693">
        <w:rPr>
          <w:rFonts w:ascii="Arial" w:hAnsi="Arial" w:cs="Arial"/>
        </w:rPr>
        <w:t>§ 1º do art</w:t>
      </w:r>
      <w:r w:rsidR="009B67BF">
        <w:rPr>
          <w:rFonts w:ascii="Arial" w:hAnsi="Arial" w:cs="Arial"/>
        </w:rPr>
        <w:t>.</w:t>
      </w:r>
      <w:r w:rsidR="00CA5339" w:rsidRPr="00F93693">
        <w:rPr>
          <w:rFonts w:ascii="Arial" w:hAnsi="Arial" w:cs="Arial"/>
        </w:rPr>
        <w:t xml:space="preserve"> </w:t>
      </w:r>
      <w:r w:rsidR="004F7AD5" w:rsidRPr="00F93693">
        <w:rPr>
          <w:rFonts w:ascii="Arial" w:hAnsi="Arial" w:cs="Arial"/>
        </w:rPr>
        <w:t>12</w:t>
      </w:r>
      <w:r w:rsidR="00CA5339" w:rsidRPr="00F93693">
        <w:rPr>
          <w:rFonts w:ascii="Arial" w:hAnsi="Arial" w:cs="Arial"/>
        </w:rPr>
        <w:t xml:space="preserve"> </w:t>
      </w:r>
      <w:r w:rsidR="00BF2FDF" w:rsidRPr="00F93693">
        <w:rPr>
          <w:rFonts w:ascii="Arial" w:hAnsi="Arial" w:cs="Arial"/>
        </w:rPr>
        <w:t xml:space="preserve">passa a ter a </w:t>
      </w:r>
      <w:r w:rsidR="004F7AD5" w:rsidRPr="00F93693">
        <w:rPr>
          <w:rFonts w:ascii="Arial" w:hAnsi="Arial" w:cs="Arial"/>
        </w:rPr>
        <w:t>seguinte redação: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9B67BF" w:rsidRDefault="004F7AD5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>“</w:t>
      </w:r>
      <w:r w:rsidR="009B67BF">
        <w:rPr>
          <w:rFonts w:ascii="Arial" w:hAnsi="Arial" w:cs="Arial"/>
        </w:rPr>
        <w:t>Art. 12</w:t>
      </w:r>
      <w:proofErr w:type="gramStart"/>
      <w:r w:rsidR="009B67BF">
        <w:rPr>
          <w:rFonts w:ascii="Arial" w:hAnsi="Arial" w:cs="Arial"/>
        </w:rPr>
        <w:t>. ...</w:t>
      </w:r>
      <w:proofErr w:type="gramEnd"/>
    </w:p>
    <w:p w:rsidR="009B67BF" w:rsidRDefault="009B67BF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:rsidR="004F7AD5" w:rsidRDefault="004F7AD5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>§ 1º</w:t>
      </w:r>
      <w:proofErr w:type="gramStart"/>
      <w:r w:rsidR="00C653B7">
        <w:rPr>
          <w:rFonts w:ascii="Arial" w:hAnsi="Arial" w:cs="Arial"/>
        </w:rPr>
        <w:t xml:space="preserve"> </w:t>
      </w:r>
      <w:r w:rsidRPr="00F93693">
        <w:rPr>
          <w:rFonts w:ascii="Arial" w:hAnsi="Arial" w:cs="Arial"/>
        </w:rPr>
        <w:t xml:space="preserve"> </w:t>
      </w:r>
      <w:proofErr w:type="gramEnd"/>
      <w:r w:rsidRPr="00F93693">
        <w:rPr>
          <w:rFonts w:ascii="Arial" w:hAnsi="Arial" w:cs="Arial"/>
        </w:rPr>
        <w:t>poderá ser somado, para fins de apuração do prazo de</w:t>
      </w:r>
      <w:r w:rsidR="00CA5339" w:rsidRPr="00F93693">
        <w:rPr>
          <w:rFonts w:ascii="Arial" w:hAnsi="Arial" w:cs="Arial"/>
        </w:rPr>
        <w:t xml:space="preserve"> 2 (</w:t>
      </w:r>
      <w:r w:rsidRPr="00F93693">
        <w:rPr>
          <w:rFonts w:ascii="Arial" w:hAnsi="Arial" w:cs="Arial"/>
        </w:rPr>
        <w:t>dois</w:t>
      </w:r>
      <w:r w:rsidR="00CA5339" w:rsidRPr="00F93693">
        <w:rPr>
          <w:rFonts w:ascii="Arial" w:hAnsi="Arial" w:cs="Arial"/>
        </w:rPr>
        <w:t>)</w:t>
      </w:r>
      <w:r w:rsidRPr="00F93693">
        <w:rPr>
          <w:rFonts w:ascii="Arial" w:hAnsi="Arial" w:cs="Arial"/>
        </w:rPr>
        <w:t xml:space="preserve"> anos de que trata a alínea “c” do inciso IX deste artigo, o período comprovado de união estável e de casamento.”</w:t>
      </w:r>
      <w:r w:rsidR="009B67BF">
        <w:rPr>
          <w:rFonts w:ascii="Arial" w:hAnsi="Arial" w:cs="Arial"/>
        </w:rPr>
        <w:t>;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490F32" w:rsidRDefault="004F7AD5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9B67BF">
        <w:rPr>
          <w:rFonts w:ascii="Arial" w:hAnsi="Arial" w:cs="Arial"/>
          <w:b/>
        </w:rPr>
        <w:t>II</w:t>
      </w:r>
      <w:r w:rsidRPr="00F93693">
        <w:rPr>
          <w:rFonts w:ascii="Arial" w:hAnsi="Arial" w:cs="Arial"/>
        </w:rPr>
        <w:t xml:space="preserve"> - </w:t>
      </w:r>
      <w:r w:rsidR="00490F32" w:rsidRPr="00F93693">
        <w:rPr>
          <w:rFonts w:ascii="Arial" w:hAnsi="Arial" w:cs="Arial"/>
        </w:rPr>
        <w:t>in</w:t>
      </w:r>
      <w:r w:rsidR="009B67BF">
        <w:rPr>
          <w:rFonts w:ascii="Arial" w:hAnsi="Arial" w:cs="Arial"/>
        </w:rPr>
        <w:t>clui os §§ 5º, 6º e 7º ao art.</w:t>
      </w:r>
      <w:r w:rsidR="00490F32" w:rsidRPr="00F93693">
        <w:rPr>
          <w:rFonts w:ascii="Arial" w:hAnsi="Arial" w:cs="Arial"/>
        </w:rPr>
        <w:t xml:space="preserve"> 16 com a seguinte redação: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490F32" w:rsidRDefault="00490F32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>“Art. 16...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</w:t>
      </w:r>
      <w:proofErr w:type="gramEnd"/>
    </w:p>
    <w:p w:rsidR="0066194C" w:rsidRDefault="00E86C1C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9B67BF">
        <w:rPr>
          <w:rFonts w:ascii="Arial" w:hAnsi="Arial" w:cs="Arial"/>
        </w:rPr>
        <w:t>§ 5º</w:t>
      </w:r>
      <w:proofErr w:type="gramStart"/>
      <w:r w:rsidR="00C653B7">
        <w:rPr>
          <w:rFonts w:ascii="Arial" w:hAnsi="Arial" w:cs="Arial"/>
        </w:rPr>
        <w:t xml:space="preserve"> </w:t>
      </w:r>
      <w:r w:rsidRPr="00F93693">
        <w:rPr>
          <w:rFonts w:ascii="Arial" w:hAnsi="Arial" w:cs="Arial"/>
        </w:rPr>
        <w:t xml:space="preserve"> </w:t>
      </w:r>
      <w:proofErr w:type="gramEnd"/>
      <w:r w:rsidR="0066194C" w:rsidRPr="00F93693">
        <w:rPr>
          <w:rFonts w:ascii="Arial" w:hAnsi="Arial" w:cs="Arial"/>
        </w:rPr>
        <w:t>Verificada a ocorrência de déficit atuarial,</w:t>
      </w:r>
      <w:r w:rsidR="001D55BA" w:rsidRPr="00F93693">
        <w:rPr>
          <w:rFonts w:ascii="Arial" w:hAnsi="Arial" w:cs="Arial"/>
        </w:rPr>
        <w:t xml:space="preserve"> </w:t>
      </w:r>
      <w:r w:rsidR="0066194C" w:rsidRPr="00F93693">
        <w:rPr>
          <w:rFonts w:ascii="Arial" w:hAnsi="Arial" w:cs="Arial"/>
        </w:rPr>
        <w:t>observado o disposto no art. 15, enquanto este perdurar, a contribuição ordinária dos aposentados e pensionistas de que tratam os</w:t>
      </w:r>
      <w:r w:rsidR="001D55BA" w:rsidRPr="00F93693">
        <w:rPr>
          <w:rFonts w:ascii="Arial" w:hAnsi="Arial" w:cs="Arial"/>
        </w:rPr>
        <w:t xml:space="preserve"> </w:t>
      </w:r>
      <w:r w:rsidR="0066194C" w:rsidRPr="00F93693">
        <w:rPr>
          <w:rFonts w:ascii="Arial" w:hAnsi="Arial" w:cs="Arial"/>
        </w:rPr>
        <w:t xml:space="preserve">incisos II e III do </w:t>
      </w:r>
      <w:r w:rsidR="0066194C" w:rsidRPr="00F93693">
        <w:rPr>
          <w:rFonts w:ascii="Arial" w:hAnsi="Arial" w:cs="Arial"/>
          <w:i/>
          <w:iCs/>
        </w:rPr>
        <w:t>caput</w:t>
      </w:r>
      <w:r w:rsidR="001D55BA" w:rsidRPr="00F93693">
        <w:rPr>
          <w:rFonts w:ascii="Arial" w:hAnsi="Arial" w:cs="Arial"/>
          <w:i/>
          <w:iCs/>
        </w:rPr>
        <w:t xml:space="preserve"> </w:t>
      </w:r>
      <w:r w:rsidR="0066194C" w:rsidRPr="00F93693">
        <w:rPr>
          <w:rFonts w:ascii="Arial" w:hAnsi="Arial" w:cs="Arial"/>
        </w:rPr>
        <w:t>terá a sua base de cálculo alterada para, observado o disposto o disposto no § 1º-A do art. 149 da Constituição Federal</w:t>
      </w:r>
      <w:r w:rsidR="0066194C" w:rsidRPr="00F93693">
        <w:rPr>
          <w:rFonts w:ascii="Arial" w:hAnsi="Arial" w:cs="Arial"/>
          <w:bCs/>
        </w:rPr>
        <w:t>,</w:t>
      </w:r>
      <w:r w:rsidR="0066194C" w:rsidRPr="00F93693">
        <w:rPr>
          <w:rFonts w:ascii="Arial" w:hAnsi="Arial" w:cs="Arial"/>
        </w:rPr>
        <w:t xml:space="preserve"> incidir sobre o valor do benefício recebido que supere o salário-mínimo nacional.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E86C1C" w:rsidRDefault="00E86C1C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9B67BF">
        <w:rPr>
          <w:rFonts w:ascii="Arial" w:hAnsi="Arial" w:cs="Arial"/>
        </w:rPr>
        <w:t>§ 6º</w:t>
      </w:r>
      <w:r w:rsidRPr="00F93693">
        <w:rPr>
          <w:rFonts w:ascii="Arial" w:hAnsi="Arial" w:cs="Arial"/>
        </w:rPr>
        <w:t xml:space="preserve"> A ampliação da base de incidência da contribuição ordinária dos inativos e pensionistas de que trata o § 5º não afasta a progressividade das alíquotas estabelecida nos incisos</w:t>
      </w:r>
      <w:r w:rsidR="0062514F" w:rsidRPr="00F93693">
        <w:rPr>
          <w:rFonts w:ascii="Arial" w:hAnsi="Arial" w:cs="Arial"/>
        </w:rPr>
        <w:t xml:space="preserve"> </w:t>
      </w:r>
      <w:r w:rsidRPr="00F93693">
        <w:rPr>
          <w:rFonts w:ascii="Arial" w:hAnsi="Arial" w:cs="Arial"/>
        </w:rPr>
        <w:t>do § 1º e nos §§ 2º e 3º do art. 10-A da Lei Complementar nº 13.757, de 15 de julho de 2011, e nos incisos do § 1º e nos §§ 2º e 3º do art. 10-A da Lei Complementar nº 13.758, de 15 de julho de 2011, que incidirá sobre a totalidade do valor do benefício para fins de definição das alíquotas aplicáveis.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7A0136" w:rsidRDefault="00490F32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proofErr w:type="gramStart"/>
      <w:r w:rsidRPr="009B67BF">
        <w:rPr>
          <w:rFonts w:ascii="Arial" w:hAnsi="Arial" w:cs="Arial"/>
        </w:rPr>
        <w:t>§ 7º</w:t>
      </w:r>
      <w:r w:rsidRPr="00F93693">
        <w:rPr>
          <w:rFonts w:ascii="Arial" w:hAnsi="Arial" w:cs="Arial"/>
        </w:rPr>
        <w:t xml:space="preserve"> Constatada a cessação do déficit atuarial, a alteração da base de cálculo para a contribuição ordinária dos </w:t>
      </w:r>
      <w:r w:rsidR="00E86C1C" w:rsidRPr="00F93693">
        <w:rPr>
          <w:rFonts w:ascii="Arial" w:hAnsi="Arial" w:cs="Arial"/>
        </w:rPr>
        <w:t>inativos</w:t>
      </w:r>
      <w:r w:rsidRPr="00F93693">
        <w:rPr>
          <w:rFonts w:ascii="Arial" w:hAnsi="Arial" w:cs="Arial"/>
        </w:rPr>
        <w:t xml:space="preserve"> e pensionistas de que trata o § 5º cessará imediatamente, aplicando-se</w:t>
      </w:r>
      <w:r w:rsidR="00E86C1C" w:rsidRPr="00F93693">
        <w:rPr>
          <w:rFonts w:ascii="Arial" w:hAnsi="Arial" w:cs="Arial"/>
        </w:rPr>
        <w:t xml:space="preserve"> o disposto</w:t>
      </w:r>
      <w:r w:rsidR="004E15E7" w:rsidRPr="00F93693">
        <w:rPr>
          <w:rFonts w:ascii="Arial" w:hAnsi="Arial" w:cs="Arial"/>
        </w:rPr>
        <w:t xml:space="preserve"> </w:t>
      </w:r>
      <w:r w:rsidR="00E86C1C" w:rsidRPr="00F93693">
        <w:rPr>
          <w:rFonts w:ascii="Arial" w:hAnsi="Arial" w:cs="Arial"/>
        </w:rPr>
        <w:t>nos incisos II e III do caput e no §</w:t>
      </w:r>
      <w:r w:rsidR="00E51523" w:rsidRPr="00F93693">
        <w:rPr>
          <w:rFonts w:ascii="Arial" w:hAnsi="Arial" w:cs="Arial"/>
        </w:rPr>
        <w:t xml:space="preserve"> </w:t>
      </w:r>
      <w:r w:rsidR="00E86C1C" w:rsidRPr="00F93693">
        <w:rPr>
          <w:rFonts w:ascii="Arial" w:hAnsi="Arial" w:cs="Arial"/>
        </w:rPr>
        <w:t xml:space="preserve">4º do art. 10-A da Lei Complementar nº 13.757, de 15 de julho de 2011, e no </w:t>
      </w:r>
      <w:r w:rsidRPr="00F93693">
        <w:rPr>
          <w:rFonts w:ascii="Arial" w:hAnsi="Arial" w:cs="Arial"/>
        </w:rPr>
        <w:t>§4º do art. 10-A da Lei Complementar n.º 13.758, de 15 de julho de 2011.</w:t>
      </w:r>
      <w:r w:rsidR="009B67BF">
        <w:rPr>
          <w:rFonts w:ascii="Arial" w:hAnsi="Arial" w:cs="Arial"/>
        </w:rPr>
        <w:t>”</w:t>
      </w:r>
      <w:proofErr w:type="gramEnd"/>
      <w:r w:rsidR="009B67BF">
        <w:rPr>
          <w:rFonts w:ascii="Arial" w:hAnsi="Arial" w:cs="Arial"/>
        </w:rPr>
        <w:t>;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  <w:b/>
        </w:rPr>
      </w:pPr>
    </w:p>
    <w:p w:rsidR="00C8254A" w:rsidRDefault="00C8254A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  <w:b/>
        </w:rPr>
        <w:t>I</w:t>
      </w:r>
      <w:r w:rsidR="00E51523" w:rsidRPr="00F93693">
        <w:rPr>
          <w:rFonts w:ascii="Arial" w:hAnsi="Arial" w:cs="Arial"/>
          <w:b/>
        </w:rPr>
        <w:t>I</w:t>
      </w:r>
      <w:r w:rsidRPr="00F93693">
        <w:rPr>
          <w:rFonts w:ascii="Arial" w:hAnsi="Arial" w:cs="Arial"/>
          <w:b/>
        </w:rPr>
        <w:t>I</w:t>
      </w:r>
      <w:r w:rsidRPr="00F93693">
        <w:rPr>
          <w:rFonts w:ascii="Arial" w:hAnsi="Arial" w:cs="Arial"/>
        </w:rPr>
        <w:t xml:space="preserve"> – </w:t>
      </w:r>
      <w:r w:rsidR="009E2C60" w:rsidRPr="00F93693">
        <w:rPr>
          <w:rFonts w:ascii="Arial" w:hAnsi="Arial" w:cs="Arial"/>
        </w:rPr>
        <w:t xml:space="preserve">o </w:t>
      </w:r>
      <w:r w:rsidRPr="00F93693">
        <w:rPr>
          <w:rFonts w:ascii="Arial" w:hAnsi="Arial" w:cs="Arial"/>
        </w:rPr>
        <w:t>art</w:t>
      </w:r>
      <w:r w:rsidR="00C653B7">
        <w:rPr>
          <w:rFonts w:ascii="Arial" w:hAnsi="Arial" w:cs="Arial"/>
        </w:rPr>
        <w:t>.</w:t>
      </w:r>
      <w:r w:rsidR="009B67BF">
        <w:rPr>
          <w:rFonts w:ascii="Arial" w:hAnsi="Arial" w:cs="Arial"/>
        </w:rPr>
        <w:t xml:space="preserve"> </w:t>
      </w:r>
      <w:r w:rsidR="00C653B7">
        <w:rPr>
          <w:rFonts w:ascii="Arial" w:hAnsi="Arial" w:cs="Arial"/>
        </w:rPr>
        <w:t>2</w:t>
      </w:r>
      <w:r w:rsidRPr="00F93693">
        <w:rPr>
          <w:rFonts w:ascii="Arial" w:hAnsi="Arial" w:cs="Arial"/>
        </w:rPr>
        <w:t xml:space="preserve">8 </w:t>
      </w:r>
      <w:r w:rsidR="009E2C60" w:rsidRPr="00F93693">
        <w:rPr>
          <w:rFonts w:ascii="Arial" w:hAnsi="Arial" w:cs="Arial"/>
        </w:rPr>
        <w:t xml:space="preserve">passa a ter </w:t>
      </w:r>
      <w:r w:rsidRPr="00F93693">
        <w:rPr>
          <w:rFonts w:ascii="Arial" w:hAnsi="Arial" w:cs="Arial"/>
        </w:rPr>
        <w:t>a seguinte redação:</w:t>
      </w:r>
    </w:p>
    <w:p w:rsidR="009B67BF" w:rsidRPr="00F93693" w:rsidRDefault="009B67BF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C8254A" w:rsidRPr="00F93693" w:rsidRDefault="00C8254A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>“Art. 28.</w:t>
      </w:r>
      <w:proofErr w:type="gramStart"/>
      <w:r w:rsidRPr="00F93693">
        <w:rPr>
          <w:rFonts w:ascii="Arial" w:hAnsi="Arial" w:cs="Arial"/>
        </w:rPr>
        <w:t xml:space="preserve">  </w:t>
      </w:r>
      <w:proofErr w:type="gramEnd"/>
      <w:r w:rsidRPr="00F93693">
        <w:rPr>
          <w:rFonts w:ascii="Arial" w:hAnsi="Arial" w:cs="Arial"/>
        </w:rPr>
        <w:t>O servidor público abrangido pelo RPPS-RS será aposentado:</w:t>
      </w:r>
    </w:p>
    <w:p w:rsidR="00C8254A" w:rsidRDefault="00C8254A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 xml:space="preserve">I - por incapacidade permanente para o trabalho, no cargo em que estiver </w:t>
      </w:r>
      <w:proofErr w:type="gramStart"/>
      <w:r w:rsidRPr="00F93693">
        <w:rPr>
          <w:rFonts w:ascii="Arial" w:hAnsi="Arial" w:cs="Arial"/>
        </w:rPr>
        <w:t>investido, quando insuscetível de readaptação,</w:t>
      </w:r>
      <w:proofErr w:type="gramEnd"/>
      <w:r w:rsidRPr="00F93693">
        <w:rPr>
          <w:rFonts w:ascii="Arial" w:hAnsi="Arial" w:cs="Arial"/>
        </w:rPr>
        <w:t xml:space="preserve"> hipótese em que será obrigatória a realização de avaliações periódicas para verificação da continuidade das condições que ensejaram a concessão da aposentadoria;</w:t>
      </w:r>
    </w:p>
    <w:p w:rsidR="00C8254A" w:rsidRDefault="00C8254A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 xml:space="preserve">II - compulsoriamente, na forma do disposto no inciso II do § 1º do art. 40 da Constituição Federal; </w:t>
      </w:r>
      <w:proofErr w:type="gramStart"/>
      <w:r w:rsidRPr="00F93693">
        <w:rPr>
          <w:rFonts w:ascii="Arial" w:hAnsi="Arial" w:cs="Arial"/>
        </w:rPr>
        <w:t>ou</w:t>
      </w:r>
      <w:proofErr w:type="gramEnd"/>
    </w:p>
    <w:p w:rsidR="00C8254A" w:rsidRPr="00F93693" w:rsidRDefault="00C8254A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>III – voluntariamente, observados, cumulativamente, os seguintes requisitos:</w:t>
      </w:r>
    </w:p>
    <w:p w:rsidR="00C8254A" w:rsidRPr="00F93693" w:rsidRDefault="00C8254A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 xml:space="preserve">a) aos </w:t>
      </w:r>
      <w:r w:rsidR="007A0136" w:rsidRPr="00F93693">
        <w:rPr>
          <w:rFonts w:ascii="Arial" w:hAnsi="Arial" w:cs="Arial"/>
        </w:rPr>
        <w:t>62 (</w:t>
      </w:r>
      <w:r w:rsidRPr="00F93693">
        <w:rPr>
          <w:rFonts w:ascii="Arial" w:hAnsi="Arial" w:cs="Arial"/>
        </w:rPr>
        <w:t>sessenta e dois</w:t>
      </w:r>
      <w:r w:rsidR="007A0136" w:rsidRPr="00F93693">
        <w:rPr>
          <w:rFonts w:ascii="Arial" w:hAnsi="Arial" w:cs="Arial"/>
        </w:rPr>
        <w:t>)</w:t>
      </w:r>
      <w:r w:rsidRPr="00F93693">
        <w:rPr>
          <w:rFonts w:ascii="Arial" w:hAnsi="Arial" w:cs="Arial"/>
        </w:rPr>
        <w:t xml:space="preserve"> anos de idade, se mulher, e aos </w:t>
      </w:r>
      <w:r w:rsidR="007A0136" w:rsidRPr="00F93693">
        <w:rPr>
          <w:rFonts w:ascii="Arial" w:hAnsi="Arial" w:cs="Arial"/>
        </w:rPr>
        <w:t>65 (</w:t>
      </w:r>
      <w:r w:rsidRPr="00F93693">
        <w:rPr>
          <w:rFonts w:ascii="Arial" w:hAnsi="Arial" w:cs="Arial"/>
        </w:rPr>
        <w:t>sessenta e cinco</w:t>
      </w:r>
      <w:r w:rsidR="007A0136" w:rsidRPr="00F93693">
        <w:rPr>
          <w:rFonts w:ascii="Arial" w:hAnsi="Arial" w:cs="Arial"/>
        </w:rPr>
        <w:t>) anos de idade, se homem; e</w:t>
      </w:r>
    </w:p>
    <w:p w:rsidR="00C8254A" w:rsidRPr="00F93693" w:rsidRDefault="00C8254A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 xml:space="preserve">b) </w:t>
      </w:r>
      <w:r w:rsidR="00CA5339" w:rsidRPr="00F93693">
        <w:rPr>
          <w:rFonts w:ascii="Arial" w:hAnsi="Arial" w:cs="Arial"/>
        </w:rPr>
        <w:t>25 (</w:t>
      </w:r>
      <w:r w:rsidRPr="00F93693">
        <w:rPr>
          <w:rFonts w:ascii="Arial" w:hAnsi="Arial" w:cs="Arial"/>
        </w:rPr>
        <w:t>vinte e cinco</w:t>
      </w:r>
      <w:r w:rsidR="00CA5339" w:rsidRPr="00F93693">
        <w:rPr>
          <w:rFonts w:ascii="Arial" w:hAnsi="Arial" w:cs="Arial"/>
        </w:rPr>
        <w:t>)</w:t>
      </w:r>
      <w:r w:rsidRPr="00F93693">
        <w:rPr>
          <w:rFonts w:ascii="Arial" w:hAnsi="Arial" w:cs="Arial"/>
        </w:rPr>
        <w:t xml:space="preserve"> anos de contribuição, desde que cumprido o tempo mínimo de </w:t>
      </w:r>
      <w:r w:rsidR="00CA5339" w:rsidRPr="00F93693">
        <w:rPr>
          <w:rFonts w:ascii="Arial" w:hAnsi="Arial" w:cs="Arial"/>
        </w:rPr>
        <w:t>10 (</w:t>
      </w:r>
      <w:r w:rsidRPr="00F93693">
        <w:rPr>
          <w:rFonts w:ascii="Arial" w:hAnsi="Arial" w:cs="Arial"/>
        </w:rPr>
        <w:t>dez</w:t>
      </w:r>
      <w:r w:rsidR="00CA5339" w:rsidRPr="00F93693">
        <w:rPr>
          <w:rFonts w:ascii="Arial" w:hAnsi="Arial" w:cs="Arial"/>
        </w:rPr>
        <w:t>)</w:t>
      </w:r>
      <w:r w:rsidRPr="00F93693">
        <w:rPr>
          <w:rFonts w:ascii="Arial" w:hAnsi="Arial" w:cs="Arial"/>
        </w:rPr>
        <w:t xml:space="preserve"> anos de efetivo exercício no serviço público e de </w:t>
      </w:r>
      <w:proofErr w:type="gramStart"/>
      <w:r w:rsidR="00CA5339" w:rsidRPr="00F93693">
        <w:rPr>
          <w:rFonts w:ascii="Arial" w:hAnsi="Arial" w:cs="Arial"/>
        </w:rPr>
        <w:t>5</w:t>
      </w:r>
      <w:proofErr w:type="gramEnd"/>
      <w:r w:rsidR="00CA5339" w:rsidRPr="00F93693">
        <w:rPr>
          <w:rFonts w:ascii="Arial" w:hAnsi="Arial" w:cs="Arial"/>
        </w:rPr>
        <w:t xml:space="preserve"> (</w:t>
      </w:r>
      <w:r w:rsidRPr="00F93693">
        <w:rPr>
          <w:rFonts w:ascii="Arial" w:hAnsi="Arial" w:cs="Arial"/>
        </w:rPr>
        <w:t>cinco</w:t>
      </w:r>
      <w:r w:rsidR="00CA5339" w:rsidRPr="00F93693">
        <w:rPr>
          <w:rFonts w:ascii="Arial" w:hAnsi="Arial" w:cs="Arial"/>
        </w:rPr>
        <w:t>)</w:t>
      </w:r>
      <w:r w:rsidRPr="00F93693">
        <w:rPr>
          <w:rFonts w:ascii="Arial" w:hAnsi="Arial" w:cs="Arial"/>
        </w:rPr>
        <w:t xml:space="preserve"> anos no cargo efetivo</w:t>
      </w:r>
      <w:r w:rsidR="00E51523" w:rsidRPr="00C653B7">
        <w:rPr>
          <w:rFonts w:ascii="Arial" w:hAnsi="Arial" w:cs="Arial"/>
        </w:rPr>
        <w:t>, na classe e no nível</w:t>
      </w:r>
      <w:r w:rsidRPr="00C653B7">
        <w:rPr>
          <w:rFonts w:ascii="Arial" w:hAnsi="Arial" w:cs="Arial"/>
        </w:rPr>
        <w:t xml:space="preserve"> em</w:t>
      </w:r>
      <w:r w:rsidRPr="00F93693">
        <w:rPr>
          <w:rFonts w:ascii="Arial" w:hAnsi="Arial" w:cs="Arial"/>
        </w:rPr>
        <w:t xml:space="preserve"> que for concedida a aposentadoria.</w:t>
      </w:r>
    </w:p>
    <w:p w:rsidR="009B67BF" w:rsidRDefault="009B67BF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C8254A" w:rsidRPr="00C653B7" w:rsidRDefault="00C8254A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>§ 1</w:t>
      </w:r>
      <w:r w:rsidR="00863296">
        <w:rPr>
          <w:rFonts w:ascii="Arial" w:hAnsi="Arial" w:cs="Arial"/>
        </w:rPr>
        <w:t>º</w:t>
      </w:r>
      <w:r w:rsidRPr="00F93693">
        <w:rPr>
          <w:rFonts w:ascii="Arial" w:hAnsi="Arial" w:cs="Arial"/>
        </w:rPr>
        <w:t xml:space="preserve"> Os servidores públicos com direito à idade mínima ou tempo de contribuição distintos da regra geral para concessão de aposentadoria, nas formas dos </w:t>
      </w:r>
      <w:r w:rsidR="00A34641" w:rsidRPr="00F93693">
        <w:rPr>
          <w:rFonts w:ascii="Arial" w:hAnsi="Arial" w:cs="Arial"/>
        </w:rPr>
        <w:t>§</w:t>
      </w:r>
      <w:r w:rsidRPr="00F93693">
        <w:rPr>
          <w:rFonts w:ascii="Arial" w:hAnsi="Arial" w:cs="Arial"/>
        </w:rPr>
        <w:t xml:space="preserve">§§ </w:t>
      </w:r>
      <w:r w:rsidR="004E15E7" w:rsidRPr="00C653B7">
        <w:rPr>
          <w:rFonts w:ascii="Arial" w:hAnsi="Arial" w:cs="Arial"/>
        </w:rPr>
        <w:t xml:space="preserve">4º-A, </w:t>
      </w:r>
      <w:r w:rsidRPr="00C653B7">
        <w:rPr>
          <w:rFonts w:ascii="Arial" w:hAnsi="Arial" w:cs="Arial"/>
        </w:rPr>
        <w:t>4</w:t>
      </w:r>
      <w:r w:rsidR="001B47F6" w:rsidRPr="00C653B7">
        <w:rPr>
          <w:rFonts w:ascii="Arial" w:hAnsi="Arial" w:cs="Arial"/>
        </w:rPr>
        <w:t>º</w:t>
      </w:r>
      <w:r w:rsidRPr="00C653B7">
        <w:rPr>
          <w:rFonts w:ascii="Arial" w:hAnsi="Arial" w:cs="Arial"/>
        </w:rPr>
        <w:t>-B, 4</w:t>
      </w:r>
      <w:r w:rsidR="001B47F6" w:rsidRPr="00C653B7">
        <w:rPr>
          <w:rFonts w:ascii="Arial" w:hAnsi="Arial" w:cs="Arial"/>
        </w:rPr>
        <w:t>º</w:t>
      </w:r>
      <w:r w:rsidRPr="00C653B7">
        <w:rPr>
          <w:rFonts w:ascii="Arial" w:hAnsi="Arial" w:cs="Arial"/>
        </w:rPr>
        <w:t>-C e 5</w:t>
      </w:r>
      <w:r w:rsidR="001B47F6" w:rsidRPr="00C653B7">
        <w:rPr>
          <w:rFonts w:ascii="Arial" w:hAnsi="Arial" w:cs="Arial"/>
        </w:rPr>
        <w:t>º</w:t>
      </w:r>
      <w:r w:rsidRPr="00C653B7">
        <w:rPr>
          <w:rFonts w:ascii="Arial" w:hAnsi="Arial" w:cs="Arial"/>
        </w:rPr>
        <w:t xml:space="preserve"> do art. 40 da Constituição Federal, poderão se aposentar, observados os seguintes requisitos:</w:t>
      </w:r>
    </w:p>
    <w:p w:rsidR="00C8254A" w:rsidRPr="00F93693" w:rsidRDefault="001B47F6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C653B7">
        <w:rPr>
          <w:rFonts w:ascii="Arial" w:hAnsi="Arial" w:cs="Arial"/>
        </w:rPr>
        <w:t>I - o</w:t>
      </w:r>
      <w:r w:rsidR="00C8254A" w:rsidRPr="00C653B7">
        <w:rPr>
          <w:rFonts w:ascii="Arial" w:hAnsi="Arial" w:cs="Arial"/>
        </w:rPr>
        <w:t xml:space="preserve"> servidor po</w:t>
      </w:r>
      <w:r w:rsidR="00E51523" w:rsidRPr="00C653B7">
        <w:rPr>
          <w:rFonts w:ascii="Arial" w:hAnsi="Arial" w:cs="Arial"/>
        </w:rPr>
        <w:t>licial civil e o servidor ocupante do cargo de</w:t>
      </w:r>
      <w:r w:rsidR="00E51523" w:rsidRPr="00F93693">
        <w:rPr>
          <w:rFonts w:ascii="Arial" w:hAnsi="Arial" w:cs="Arial"/>
        </w:rPr>
        <w:t xml:space="preserve"> </w:t>
      </w:r>
      <w:r w:rsidR="00C8254A" w:rsidRPr="00F93693">
        <w:rPr>
          <w:rFonts w:ascii="Arial" w:hAnsi="Arial" w:cs="Arial"/>
        </w:rPr>
        <w:t>agente penitenciário</w:t>
      </w:r>
      <w:r w:rsidR="008F0D43" w:rsidRPr="00F93693">
        <w:rPr>
          <w:rFonts w:ascii="Arial" w:hAnsi="Arial" w:cs="Arial"/>
        </w:rPr>
        <w:t>, observado o disposto em Lei Complementar</w:t>
      </w:r>
      <w:r w:rsidRPr="00F93693">
        <w:rPr>
          <w:rFonts w:ascii="Arial" w:hAnsi="Arial" w:cs="Arial"/>
        </w:rPr>
        <w:t>;</w:t>
      </w:r>
    </w:p>
    <w:p w:rsidR="00C8254A" w:rsidRPr="00F93693" w:rsidRDefault="00C8254A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 xml:space="preserve">II - </w:t>
      </w:r>
      <w:r w:rsidR="00213C81" w:rsidRPr="00F93693">
        <w:rPr>
          <w:rFonts w:ascii="Arial" w:hAnsi="Arial" w:cs="Arial"/>
        </w:rPr>
        <w:t>o</w:t>
      </w:r>
      <w:r w:rsidRPr="00F93693">
        <w:rPr>
          <w:rFonts w:ascii="Arial" w:hAnsi="Arial" w:cs="Arial"/>
        </w:rPr>
        <w:t xml:space="preserve"> servidor cujas atividades sejam exercidas com efetiva exposição a agentes nocivos químicos, físicos e biológicos prejudiciais à saúde, ou associação destes agentes, vedados a caracterização por categoria profissional ou ocupação e o enquadramento por periculosidade, aos </w:t>
      </w:r>
      <w:r w:rsidR="00CA5339" w:rsidRPr="00F93693">
        <w:rPr>
          <w:rFonts w:ascii="Arial" w:hAnsi="Arial" w:cs="Arial"/>
        </w:rPr>
        <w:t>60 (</w:t>
      </w:r>
      <w:r w:rsidRPr="00F93693">
        <w:rPr>
          <w:rFonts w:ascii="Arial" w:hAnsi="Arial" w:cs="Arial"/>
        </w:rPr>
        <w:t>sessenta</w:t>
      </w:r>
      <w:r w:rsidR="00CA5339" w:rsidRPr="00F93693">
        <w:rPr>
          <w:rFonts w:ascii="Arial" w:hAnsi="Arial" w:cs="Arial"/>
        </w:rPr>
        <w:t>)</w:t>
      </w:r>
      <w:r w:rsidRPr="00F93693">
        <w:rPr>
          <w:rFonts w:ascii="Arial" w:hAnsi="Arial" w:cs="Arial"/>
        </w:rPr>
        <w:t xml:space="preserve"> anos de idade, </w:t>
      </w:r>
      <w:r w:rsidR="00CA5339" w:rsidRPr="00F93693">
        <w:rPr>
          <w:rFonts w:ascii="Arial" w:hAnsi="Arial" w:cs="Arial"/>
        </w:rPr>
        <w:t>25 (</w:t>
      </w:r>
      <w:r w:rsidRPr="00F93693">
        <w:rPr>
          <w:rFonts w:ascii="Arial" w:hAnsi="Arial" w:cs="Arial"/>
        </w:rPr>
        <w:t>vinte e cinco</w:t>
      </w:r>
      <w:r w:rsidR="00CA5339" w:rsidRPr="00F93693">
        <w:rPr>
          <w:rFonts w:ascii="Arial" w:hAnsi="Arial" w:cs="Arial"/>
        </w:rPr>
        <w:t>)</w:t>
      </w:r>
      <w:r w:rsidRPr="00F93693">
        <w:rPr>
          <w:rFonts w:ascii="Arial" w:hAnsi="Arial" w:cs="Arial"/>
        </w:rPr>
        <w:t xml:space="preserve"> anos de efetiva exposição e contribuição, </w:t>
      </w:r>
      <w:r w:rsidR="00CA5339" w:rsidRPr="00F93693">
        <w:rPr>
          <w:rFonts w:ascii="Arial" w:hAnsi="Arial" w:cs="Arial"/>
        </w:rPr>
        <w:t>10 (</w:t>
      </w:r>
      <w:r w:rsidRPr="00F93693">
        <w:rPr>
          <w:rFonts w:ascii="Arial" w:hAnsi="Arial" w:cs="Arial"/>
        </w:rPr>
        <w:t>dez</w:t>
      </w:r>
      <w:r w:rsidR="00CA5339" w:rsidRPr="00F93693">
        <w:rPr>
          <w:rFonts w:ascii="Arial" w:hAnsi="Arial" w:cs="Arial"/>
        </w:rPr>
        <w:t>)</w:t>
      </w:r>
      <w:r w:rsidRPr="00F93693">
        <w:rPr>
          <w:rFonts w:ascii="Arial" w:hAnsi="Arial" w:cs="Arial"/>
        </w:rPr>
        <w:t xml:space="preserve"> anos de efetivo exercício de serviço público e </w:t>
      </w:r>
      <w:proofErr w:type="gramStart"/>
      <w:r w:rsidR="00CA5339" w:rsidRPr="00F93693">
        <w:rPr>
          <w:rFonts w:ascii="Arial" w:hAnsi="Arial" w:cs="Arial"/>
        </w:rPr>
        <w:t>5</w:t>
      </w:r>
      <w:proofErr w:type="gramEnd"/>
      <w:r w:rsidR="00CA5339" w:rsidRPr="00F93693">
        <w:rPr>
          <w:rFonts w:ascii="Arial" w:hAnsi="Arial" w:cs="Arial"/>
        </w:rPr>
        <w:t xml:space="preserve"> (</w:t>
      </w:r>
      <w:r w:rsidRPr="00F93693">
        <w:rPr>
          <w:rFonts w:ascii="Arial" w:hAnsi="Arial" w:cs="Arial"/>
        </w:rPr>
        <w:t>cinco</w:t>
      </w:r>
      <w:r w:rsidR="00CA5339" w:rsidRPr="00F93693">
        <w:rPr>
          <w:rFonts w:ascii="Arial" w:hAnsi="Arial" w:cs="Arial"/>
        </w:rPr>
        <w:t>)</w:t>
      </w:r>
      <w:r w:rsidRPr="00F93693">
        <w:rPr>
          <w:rFonts w:ascii="Arial" w:hAnsi="Arial" w:cs="Arial"/>
        </w:rPr>
        <w:t xml:space="preserve"> anos no cargo efetivo</w:t>
      </w:r>
      <w:r w:rsidR="00E51523" w:rsidRPr="00F93693">
        <w:rPr>
          <w:rFonts w:ascii="Arial" w:hAnsi="Arial" w:cs="Arial"/>
        </w:rPr>
        <w:t xml:space="preserve">, </w:t>
      </w:r>
      <w:r w:rsidR="00E51523" w:rsidRPr="00C653B7">
        <w:rPr>
          <w:rFonts w:ascii="Arial" w:hAnsi="Arial" w:cs="Arial"/>
        </w:rPr>
        <w:t>na classe e no nível</w:t>
      </w:r>
      <w:r w:rsidR="00E51523" w:rsidRPr="00F93693">
        <w:rPr>
          <w:rFonts w:ascii="Arial" w:hAnsi="Arial" w:cs="Arial"/>
        </w:rPr>
        <w:t xml:space="preserve"> </w:t>
      </w:r>
      <w:r w:rsidRPr="00F93693">
        <w:rPr>
          <w:rFonts w:ascii="Arial" w:hAnsi="Arial" w:cs="Arial"/>
        </w:rPr>
        <w:t>em qu</w:t>
      </w:r>
      <w:r w:rsidR="000D717E" w:rsidRPr="00F93693">
        <w:rPr>
          <w:rFonts w:ascii="Arial" w:hAnsi="Arial" w:cs="Arial"/>
        </w:rPr>
        <w:t>e for concedida a aposentadoria;</w:t>
      </w:r>
    </w:p>
    <w:p w:rsidR="00C8254A" w:rsidRPr="00F93693" w:rsidRDefault="00C8254A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 xml:space="preserve">III - </w:t>
      </w:r>
      <w:r w:rsidR="00CA5339" w:rsidRPr="00F93693">
        <w:rPr>
          <w:rFonts w:ascii="Arial" w:hAnsi="Arial" w:cs="Arial"/>
        </w:rPr>
        <w:t xml:space="preserve">o servidor, titular do cargo de professor, aos 60 (sessenta) anos de idade, se homem, aos 57 (cinquenta e sete) anos, se mulher, 25 (vinte e cinco) anos de contribuição exclusivamente em efetivo exercício das funções de magistério na educação infantil e no ensino fundamental e médio, 10 (dez) anos de efetivo exercício de serviço público e </w:t>
      </w:r>
      <w:proofErr w:type="gramStart"/>
      <w:r w:rsidR="00CA5339" w:rsidRPr="00F93693">
        <w:rPr>
          <w:rFonts w:ascii="Arial" w:hAnsi="Arial" w:cs="Arial"/>
        </w:rPr>
        <w:t>5</w:t>
      </w:r>
      <w:proofErr w:type="gramEnd"/>
      <w:r w:rsidR="00CA5339" w:rsidRPr="00F93693">
        <w:rPr>
          <w:rFonts w:ascii="Arial" w:hAnsi="Arial" w:cs="Arial"/>
        </w:rPr>
        <w:t xml:space="preserve"> (cinco) anos no cargo efetivo</w:t>
      </w:r>
      <w:r w:rsidR="00E51523" w:rsidRPr="00F93693">
        <w:rPr>
          <w:rFonts w:ascii="Arial" w:hAnsi="Arial" w:cs="Arial"/>
        </w:rPr>
        <w:t xml:space="preserve">, </w:t>
      </w:r>
      <w:r w:rsidR="00E51523" w:rsidRPr="00C653B7">
        <w:rPr>
          <w:rFonts w:ascii="Arial" w:hAnsi="Arial" w:cs="Arial"/>
        </w:rPr>
        <w:t>na classe e no nível</w:t>
      </w:r>
      <w:r w:rsidRPr="00F93693">
        <w:rPr>
          <w:rFonts w:ascii="Arial" w:hAnsi="Arial" w:cs="Arial"/>
        </w:rPr>
        <w:t xml:space="preserve"> em que for concedida a aposentadoria, para ambos os sexos</w:t>
      </w:r>
      <w:r w:rsidR="000D717E" w:rsidRPr="00F93693">
        <w:rPr>
          <w:rFonts w:ascii="Arial" w:hAnsi="Arial" w:cs="Arial"/>
        </w:rPr>
        <w:t>;</w:t>
      </w:r>
      <w:r w:rsidR="008F0D43" w:rsidRPr="00F93693">
        <w:rPr>
          <w:rFonts w:ascii="Arial" w:hAnsi="Arial" w:cs="Arial"/>
        </w:rPr>
        <w:t xml:space="preserve"> </w:t>
      </w:r>
      <w:r w:rsidR="00B1732B" w:rsidRPr="00F93693">
        <w:rPr>
          <w:rFonts w:ascii="Arial" w:hAnsi="Arial" w:cs="Arial"/>
        </w:rPr>
        <w:t>e</w:t>
      </w:r>
    </w:p>
    <w:p w:rsidR="00C8254A" w:rsidRPr="00F93693" w:rsidRDefault="00B1732B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>IV - o</w:t>
      </w:r>
      <w:r w:rsidR="00C8254A" w:rsidRPr="00F93693">
        <w:rPr>
          <w:rFonts w:ascii="Arial" w:hAnsi="Arial" w:cs="Arial"/>
        </w:rPr>
        <w:t xml:space="preserve"> servidor com deficiência desde que cumpridos o tempo mínimo de </w:t>
      </w:r>
      <w:r w:rsidR="00CA5339" w:rsidRPr="00F93693">
        <w:rPr>
          <w:rFonts w:ascii="Arial" w:hAnsi="Arial" w:cs="Arial"/>
        </w:rPr>
        <w:t>10 (</w:t>
      </w:r>
      <w:r w:rsidR="00C8254A" w:rsidRPr="00F93693">
        <w:rPr>
          <w:rFonts w:ascii="Arial" w:hAnsi="Arial" w:cs="Arial"/>
        </w:rPr>
        <w:t>dez</w:t>
      </w:r>
      <w:r w:rsidR="00CA5339" w:rsidRPr="00F93693">
        <w:rPr>
          <w:rFonts w:ascii="Arial" w:hAnsi="Arial" w:cs="Arial"/>
        </w:rPr>
        <w:t>)</w:t>
      </w:r>
      <w:r w:rsidR="00C8254A" w:rsidRPr="00F93693">
        <w:rPr>
          <w:rFonts w:ascii="Arial" w:hAnsi="Arial" w:cs="Arial"/>
        </w:rPr>
        <w:t xml:space="preserve"> anos de efetivo exercício no serviço público e de </w:t>
      </w:r>
      <w:proofErr w:type="gramStart"/>
      <w:r w:rsidR="00CA5339" w:rsidRPr="00F93693">
        <w:rPr>
          <w:rFonts w:ascii="Arial" w:hAnsi="Arial" w:cs="Arial"/>
        </w:rPr>
        <w:t>5</w:t>
      </w:r>
      <w:proofErr w:type="gramEnd"/>
      <w:r w:rsidR="00CA5339" w:rsidRPr="00F93693">
        <w:rPr>
          <w:rFonts w:ascii="Arial" w:hAnsi="Arial" w:cs="Arial"/>
        </w:rPr>
        <w:t xml:space="preserve"> (</w:t>
      </w:r>
      <w:r w:rsidR="00C8254A" w:rsidRPr="00F93693">
        <w:rPr>
          <w:rFonts w:ascii="Arial" w:hAnsi="Arial" w:cs="Arial"/>
        </w:rPr>
        <w:t>cinco</w:t>
      </w:r>
      <w:r w:rsidR="00CA5339" w:rsidRPr="00F93693">
        <w:rPr>
          <w:rFonts w:ascii="Arial" w:hAnsi="Arial" w:cs="Arial"/>
        </w:rPr>
        <w:t>)</w:t>
      </w:r>
      <w:r w:rsidR="00C8254A" w:rsidRPr="00F93693">
        <w:rPr>
          <w:rFonts w:ascii="Arial" w:hAnsi="Arial" w:cs="Arial"/>
        </w:rPr>
        <w:t xml:space="preserve"> anos no cargo efetivo</w:t>
      </w:r>
      <w:r w:rsidR="00E51523" w:rsidRPr="00F93693">
        <w:rPr>
          <w:rFonts w:ascii="Arial" w:hAnsi="Arial" w:cs="Arial"/>
        </w:rPr>
        <w:t xml:space="preserve">, </w:t>
      </w:r>
      <w:r w:rsidR="00E51523" w:rsidRPr="00C653B7">
        <w:rPr>
          <w:rFonts w:ascii="Arial" w:hAnsi="Arial" w:cs="Arial"/>
        </w:rPr>
        <w:t>na classe e no nível</w:t>
      </w:r>
      <w:r w:rsidR="00C8254A" w:rsidRPr="00C653B7">
        <w:rPr>
          <w:rFonts w:ascii="Arial" w:hAnsi="Arial" w:cs="Arial"/>
        </w:rPr>
        <w:t xml:space="preserve"> em que for concedida a aposentadoria, na forma da Lei Complementar n</w:t>
      </w:r>
      <w:r w:rsidR="00863296">
        <w:rPr>
          <w:rFonts w:ascii="Arial" w:hAnsi="Arial" w:cs="Arial"/>
        </w:rPr>
        <w:t>º</w:t>
      </w:r>
      <w:r w:rsidR="00C8254A" w:rsidRPr="00C653B7">
        <w:rPr>
          <w:rFonts w:ascii="Arial" w:hAnsi="Arial" w:cs="Arial"/>
        </w:rPr>
        <w:t xml:space="preserve"> 142,</w:t>
      </w:r>
      <w:r w:rsidR="00C8254A" w:rsidRPr="00F93693">
        <w:rPr>
          <w:rFonts w:ascii="Arial" w:hAnsi="Arial" w:cs="Arial"/>
        </w:rPr>
        <w:t xml:space="preserve"> de 8 de maio de 2013, inclusive quanto aos crit</w:t>
      </w:r>
      <w:r w:rsidRPr="00F93693">
        <w:rPr>
          <w:rFonts w:ascii="Arial" w:hAnsi="Arial" w:cs="Arial"/>
        </w:rPr>
        <w:t>érios de cálculo dos benefícios.</w:t>
      </w:r>
    </w:p>
    <w:p w:rsidR="009B67BF" w:rsidRDefault="009B67BF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C8254A" w:rsidRPr="00F93693" w:rsidRDefault="00C8254A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>§ 2</w:t>
      </w:r>
      <w:r w:rsidR="00863296">
        <w:rPr>
          <w:rFonts w:ascii="Arial" w:hAnsi="Arial" w:cs="Arial"/>
        </w:rPr>
        <w:t>º</w:t>
      </w:r>
      <w:r w:rsidRPr="00F93693">
        <w:rPr>
          <w:rFonts w:ascii="Arial" w:hAnsi="Arial" w:cs="Arial"/>
        </w:rPr>
        <w:t xml:space="preserve"> A aposentadoria do servidor de que trata o inciso II do § 1</w:t>
      </w:r>
      <w:r w:rsidR="00863296">
        <w:rPr>
          <w:rFonts w:ascii="Arial" w:hAnsi="Arial" w:cs="Arial"/>
        </w:rPr>
        <w:t>º</w:t>
      </w:r>
      <w:r w:rsidRPr="00F93693">
        <w:rPr>
          <w:rFonts w:ascii="Arial" w:hAnsi="Arial" w:cs="Arial"/>
        </w:rPr>
        <w:t xml:space="preserve"> observará</w:t>
      </w:r>
      <w:r w:rsidR="001F2F1B" w:rsidRPr="00F93693">
        <w:rPr>
          <w:rFonts w:ascii="Arial" w:hAnsi="Arial" w:cs="Arial"/>
        </w:rPr>
        <w:t>,</w:t>
      </w:r>
      <w:r w:rsidRPr="00F93693">
        <w:rPr>
          <w:rFonts w:ascii="Arial" w:hAnsi="Arial" w:cs="Arial"/>
        </w:rPr>
        <w:t xml:space="preserve"> adicionalmente</w:t>
      </w:r>
      <w:r w:rsidR="001F2F1B" w:rsidRPr="00F93693">
        <w:rPr>
          <w:rFonts w:ascii="Arial" w:hAnsi="Arial" w:cs="Arial"/>
        </w:rPr>
        <w:t>,</w:t>
      </w:r>
      <w:r w:rsidRPr="00F93693">
        <w:rPr>
          <w:rFonts w:ascii="Arial" w:hAnsi="Arial" w:cs="Arial"/>
        </w:rPr>
        <w:t xml:space="preserve"> as condições e os requisitos estabelecidos para o Regime Geral de Previdência Social, naquilo em que não conflitarem com as regras </w:t>
      </w:r>
      <w:proofErr w:type="gramStart"/>
      <w:r w:rsidRPr="00F93693">
        <w:rPr>
          <w:rFonts w:ascii="Arial" w:hAnsi="Arial" w:cs="Arial"/>
        </w:rPr>
        <w:t>específicas aplicáveis ao RPPS/RS, vedada</w:t>
      </w:r>
      <w:proofErr w:type="gramEnd"/>
      <w:r w:rsidRPr="00F93693">
        <w:rPr>
          <w:rFonts w:ascii="Arial" w:hAnsi="Arial" w:cs="Arial"/>
        </w:rPr>
        <w:t xml:space="preserve"> a conversão do tempo especial em comum.”</w:t>
      </w:r>
      <w:r w:rsidR="009B67BF">
        <w:rPr>
          <w:rFonts w:ascii="Arial" w:hAnsi="Arial" w:cs="Arial"/>
        </w:rPr>
        <w:t>;</w:t>
      </w:r>
    </w:p>
    <w:p w:rsidR="00DD57D4" w:rsidRPr="00F93693" w:rsidRDefault="00DD57D4" w:rsidP="00526D5C">
      <w:pPr>
        <w:spacing w:after="0" w:line="240" w:lineRule="auto"/>
        <w:ind w:firstLine="1134"/>
        <w:jc w:val="both"/>
        <w:rPr>
          <w:rFonts w:ascii="Arial" w:hAnsi="Arial" w:cs="Arial"/>
          <w:b/>
        </w:rPr>
      </w:pPr>
    </w:p>
    <w:p w:rsidR="00E90151" w:rsidRDefault="00E51523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  <w:b/>
        </w:rPr>
        <w:t>IV</w:t>
      </w:r>
      <w:r w:rsidR="001F2F1B" w:rsidRPr="00F93693">
        <w:rPr>
          <w:rFonts w:ascii="Arial" w:hAnsi="Arial" w:cs="Arial"/>
        </w:rPr>
        <w:t xml:space="preserve"> – </w:t>
      </w:r>
      <w:r w:rsidR="00CA5339" w:rsidRPr="00F93693">
        <w:rPr>
          <w:rFonts w:ascii="Arial" w:hAnsi="Arial" w:cs="Arial"/>
        </w:rPr>
        <w:t>inclui o art. 28-A com a seguinte redação: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C8254A" w:rsidRDefault="00C8254A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>“Art. 28-A. Os proventos de aposentadoria no âmbito do RPPS/RS serão calculados de acordo com a média aritmética simples dos salários de contribuição e das remunerações adotados como base para contribuições a</w:t>
      </w:r>
      <w:r w:rsidR="001F2F1B" w:rsidRPr="00F93693">
        <w:rPr>
          <w:rFonts w:ascii="Arial" w:hAnsi="Arial" w:cs="Arial"/>
        </w:rPr>
        <w:t>o</w:t>
      </w:r>
      <w:r w:rsidRPr="00F93693">
        <w:rPr>
          <w:rFonts w:ascii="Arial" w:hAnsi="Arial" w:cs="Arial"/>
        </w:rPr>
        <w:t xml:space="preserve"> Regime Próprio de Previdência Social e ao Regime Geral de Previdência Social, ou como base para contribuições decorrentes das atividades militares de que tratam os </w:t>
      </w:r>
      <w:proofErr w:type="spellStart"/>
      <w:r w:rsidRPr="00F93693">
        <w:rPr>
          <w:rFonts w:ascii="Arial" w:hAnsi="Arial" w:cs="Arial"/>
        </w:rPr>
        <w:t>arts</w:t>
      </w:r>
      <w:proofErr w:type="spellEnd"/>
      <w:r w:rsidRPr="00F93693">
        <w:rPr>
          <w:rFonts w:ascii="Arial" w:hAnsi="Arial" w:cs="Arial"/>
        </w:rPr>
        <w:t xml:space="preserve">. 42 e 142 da Constituição Federal, atualizados monetariamente, correspondentes a </w:t>
      </w:r>
      <w:r w:rsidR="009E121B" w:rsidRPr="00F93693">
        <w:rPr>
          <w:rFonts w:ascii="Arial" w:hAnsi="Arial" w:cs="Arial"/>
        </w:rPr>
        <w:t>100% (</w:t>
      </w:r>
      <w:r w:rsidRPr="00F93693">
        <w:rPr>
          <w:rFonts w:ascii="Arial" w:hAnsi="Arial" w:cs="Arial"/>
        </w:rPr>
        <w:t>cem por cento</w:t>
      </w:r>
      <w:r w:rsidR="009E121B" w:rsidRPr="00F93693">
        <w:rPr>
          <w:rFonts w:ascii="Arial" w:hAnsi="Arial" w:cs="Arial"/>
        </w:rPr>
        <w:t>)</w:t>
      </w:r>
      <w:r w:rsidRPr="00F93693">
        <w:rPr>
          <w:rFonts w:ascii="Arial" w:hAnsi="Arial" w:cs="Arial"/>
        </w:rPr>
        <w:t xml:space="preserve"> do período contributivo desde a competência julho de 1994 ou desde o início da contribuição, se posterior àquela competência.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C8254A" w:rsidRPr="00F93693" w:rsidRDefault="00C8254A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9B67BF">
        <w:rPr>
          <w:rFonts w:ascii="Arial" w:hAnsi="Arial" w:cs="Arial"/>
        </w:rPr>
        <w:t>§ 1</w:t>
      </w:r>
      <w:r w:rsidR="00863296" w:rsidRPr="009B67BF">
        <w:rPr>
          <w:rFonts w:ascii="Arial" w:hAnsi="Arial" w:cs="Arial"/>
        </w:rPr>
        <w:t>º</w:t>
      </w:r>
      <w:r w:rsidRPr="00F93693">
        <w:rPr>
          <w:rFonts w:ascii="Arial" w:hAnsi="Arial" w:cs="Arial"/>
        </w:rPr>
        <w:t xml:space="preserve"> A média a que se refere o “caput” será limitada ao valor máximo do salário de contribuição para o servidor que ingressou no serviço público em cargo efetivo após a implantação do Regime de Previdência Complementar ou que tenha exercido a opção correspondente, nos termos do disposto nos §§ 14 a 16 do art. 40 da Constituição Federal.</w:t>
      </w:r>
    </w:p>
    <w:p w:rsidR="00C8254A" w:rsidRDefault="00C8254A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9B67BF">
        <w:rPr>
          <w:rFonts w:ascii="Arial" w:hAnsi="Arial" w:cs="Arial"/>
        </w:rPr>
        <w:t>§ 2º</w:t>
      </w:r>
      <w:r w:rsidRPr="00F93693">
        <w:rPr>
          <w:rFonts w:ascii="Arial" w:hAnsi="Arial" w:cs="Arial"/>
        </w:rPr>
        <w:t xml:space="preserve"> O valor do benefício aposentadoria corresponderá a </w:t>
      </w:r>
      <w:r w:rsidR="009E121B" w:rsidRPr="00F93693">
        <w:rPr>
          <w:rFonts w:ascii="Arial" w:hAnsi="Arial" w:cs="Arial"/>
        </w:rPr>
        <w:t>60% (</w:t>
      </w:r>
      <w:r w:rsidRPr="00F93693">
        <w:rPr>
          <w:rFonts w:ascii="Arial" w:hAnsi="Arial" w:cs="Arial"/>
        </w:rPr>
        <w:t>sessenta por cento</w:t>
      </w:r>
      <w:r w:rsidR="009E121B" w:rsidRPr="00F93693">
        <w:rPr>
          <w:rFonts w:ascii="Arial" w:hAnsi="Arial" w:cs="Arial"/>
        </w:rPr>
        <w:t>)</w:t>
      </w:r>
      <w:r w:rsidRPr="00F93693">
        <w:rPr>
          <w:rFonts w:ascii="Arial" w:hAnsi="Arial" w:cs="Arial"/>
        </w:rPr>
        <w:t xml:space="preserve"> da média aritmética definida na forma prevista no “caput” e no § 1º, com acréscimo de dois pontos percentuais para cada ano de contribuição que exceder o tempo de vinte anos de contribuição, ressalvado o disposto nos §§ 3</w:t>
      </w:r>
      <w:r w:rsidR="00863296">
        <w:rPr>
          <w:rFonts w:ascii="Arial" w:hAnsi="Arial" w:cs="Arial"/>
        </w:rPr>
        <w:t>º</w:t>
      </w:r>
      <w:r w:rsidRPr="00F93693">
        <w:rPr>
          <w:rFonts w:ascii="Arial" w:hAnsi="Arial" w:cs="Arial"/>
        </w:rPr>
        <w:t xml:space="preserve"> e 4</w:t>
      </w:r>
      <w:r w:rsidR="00863296">
        <w:rPr>
          <w:rFonts w:ascii="Arial" w:hAnsi="Arial" w:cs="Arial"/>
        </w:rPr>
        <w:t>º</w:t>
      </w:r>
      <w:r w:rsidRPr="00F93693">
        <w:rPr>
          <w:rFonts w:ascii="Arial" w:hAnsi="Arial" w:cs="Arial"/>
        </w:rPr>
        <w:t>.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C8254A" w:rsidRDefault="00C8254A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9B67BF">
        <w:rPr>
          <w:rFonts w:ascii="Arial" w:hAnsi="Arial" w:cs="Arial"/>
        </w:rPr>
        <w:t>§ 3º</w:t>
      </w:r>
      <w:r w:rsidRPr="00F93693">
        <w:rPr>
          <w:rFonts w:ascii="Arial" w:hAnsi="Arial" w:cs="Arial"/>
        </w:rPr>
        <w:t xml:space="preserve"> O valor do benefício aposentadoria corresponderá a </w:t>
      </w:r>
      <w:r w:rsidR="009E121B" w:rsidRPr="00F93693">
        <w:rPr>
          <w:rFonts w:ascii="Arial" w:hAnsi="Arial" w:cs="Arial"/>
        </w:rPr>
        <w:t>100% (</w:t>
      </w:r>
      <w:r w:rsidRPr="00F93693">
        <w:rPr>
          <w:rFonts w:ascii="Arial" w:hAnsi="Arial" w:cs="Arial"/>
        </w:rPr>
        <w:t>cem por cento</w:t>
      </w:r>
      <w:r w:rsidR="009E121B" w:rsidRPr="00F93693">
        <w:rPr>
          <w:rFonts w:ascii="Arial" w:hAnsi="Arial" w:cs="Arial"/>
        </w:rPr>
        <w:t>)</w:t>
      </w:r>
      <w:r w:rsidRPr="00F93693">
        <w:rPr>
          <w:rFonts w:ascii="Arial" w:hAnsi="Arial" w:cs="Arial"/>
        </w:rPr>
        <w:t xml:space="preserve"> da média aritmética definida na forma prevista no “caput” e no § 1º no caso de aposentadoria por incapacidade permanente, quando decorrer de acidente de trabalho, de doença profissional e de doença do trabalho.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C8254A" w:rsidRDefault="00C8254A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9B67BF">
        <w:rPr>
          <w:rFonts w:ascii="Arial" w:hAnsi="Arial" w:cs="Arial"/>
        </w:rPr>
        <w:t>§ 4º</w:t>
      </w:r>
      <w:r w:rsidR="00662E68" w:rsidRPr="00F93693">
        <w:rPr>
          <w:rFonts w:ascii="Arial" w:hAnsi="Arial" w:cs="Arial"/>
        </w:rPr>
        <w:t xml:space="preserve"> </w:t>
      </w:r>
      <w:r w:rsidRPr="00F93693">
        <w:rPr>
          <w:rFonts w:ascii="Arial" w:hAnsi="Arial" w:cs="Arial"/>
        </w:rPr>
        <w:t>O valor do benefício aposentadoria por incapacidade permanente causada por acidente distinto das hipóteses contempladas no § 3º será calculado com base no disposto no § 2º acrescido de dez pontos percentuais.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C8254A" w:rsidRDefault="00C8254A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9B67BF">
        <w:rPr>
          <w:rFonts w:ascii="Arial" w:hAnsi="Arial" w:cs="Arial"/>
        </w:rPr>
        <w:t>§ 5º</w:t>
      </w:r>
      <w:r w:rsidRPr="00F93693">
        <w:rPr>
          <w:rFonts w:ascii="Arial" w:hAnsi="Arial" w:cs="Arial"/>
        </w:rPr>
        <w:t xml:space="preserve"> O valor do benefício da aposentadoria de que trata o inciso II do </w:t>
      </w:r>
      <w:r w:rsidR="007A3633" w:rsidRPr="00F93693">
        <w:rPr>
          <w:rFonts w:ascii="Arial" w:hAnsi="Arial" w:cs="Arial"/>
        </w:rPr>
        <w:t xml:space="preserve">“caput” do </w:t>
      </w:r>
      <w:r w:rsidRPr="00F93693">
        <w:rPr>
          <w:rFonts w:ascii="Arial" w:hAnsi="Arial" w:cs="Arial"/>
        </w:rPr>
        <w:t xml:space="preserve">art. 28 desta Lei Complementar corresponderá ao resultado do tempo de contribuição dividido por </w:t>
      </w:r>
      <w:r w:rsidR="009E121B" w:rsidRPr="00F93693">
        <w:rPr>
          <w:rFonts w:ascii="Arial" w:hAnsi="Arial" w:cs="Arial"/>
        </w:rPr>
        <w:t>20 (</w:t>
      </w:r>
      <w:r w:rsidRPr="00F93693">
        <w:rPr>
          <w:rFonts w:ascii="Arial" w:hAnsi="Arial" w:cs="Arial"/>
        </w:rPr>
        <w:t>vinte</w:t>
      </w:r>
      <w:r w:rsidR="009E121B" w:rsidRPr="00F93693">
        <w:rPr>
          <w:rFonts w:ascii="Arial" w:hAnsi="Arial" w:cs="Arial"/>
        </w:rPr>
        <w:t>)</w:t>
      </w:r>
      <w:r w:rsidRPr="00F93693">
        <w:rPr>
          <w:rFonts w:ascii="Arial" w:hAnsi="Arial" w:cs="Arial"/>
        </w:rPr>
        <w:t xml:space="preserve"> anos, limitado a um inteiro, multiplicado pelo valor apurado na forma do § 2º, ressalvado o caso de cumprimento de critérios de acesso para aposentadoria voluntária que resulte em situação mais favorável.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C8254A" w:rsidRDefault="00C8254A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9B67BF">
        <w:rPr>
          <w:rFonts w:ascii="Arial" w:hAnsi="Arial" w:cs="Arial"/>
        </w:rPr>
        <w:t>§ 6</w:t>
      </w:r>
      <w:r w:rsidR="00863296" w:rsidRPr="009B67BF">
        <w:rPr>
          <w:rFonts w:ascii="Arial" w:hAnsi="Arial" w:cs="Arial"/>
        </w:rPr>
        <w:t>º</w:t>
      </w:r>
      <w:r w:rsidRPr="00F93693">
        <w:rPr>
          <w:rFonts w:ascii="Arial" w:hAnsi="Arial" w:cs="Arial"/>
        </w:rPr>
        <w:t xml:space="preserve"> Poderão ser excluídas da média as contribuições que resultem em redução do valor do benefício, desde que mantido o tempo mínimo de contribuição exigido, vedada a utilização do tempo excluído para qualquer finalidade, inclusive para o acréscimo a que se refere o § 2</w:t>
      </w:r>
      <w:r w:rsidR="00863296">
        <w:rPr>
          <w:rFonts w:ascii="Arial" w:hAnsi="Arial" w:cs="Arial"/>
        </w:rPr>
        <w:t>º</w:t>
      </w:r>
      <w:r w:rsidRPr="00F93693">
        <w:rPr>
          <w:rFonts w:ascii="Arial" w:hAnsi="Arial" w:cs="Arial"/>
        </w:rPr>
        <w:t>, para a averbação em outro regime previdenciário ou para a obtenção dos proventos de inatividade de que trata a Lei Complementar n</w:t>
      </w:r>
      <w:r w:rsidR="00863296">
        <w:rPr>
          <w:rFonts w:ascii="Arial" w:hAnsi="Arial" w:cs="Arial"/>
        </w:rPr>
        <w:t>º</w:t>
      </w:r>
      <w:r w:rsidRPr="00F93693">
        <w:rPr>
          <w:rFonts w:ascii="Arial" w:hAnsi="Arial" w:cs="Arial"/>
        </w:rPr>
        <w:t xml:space="preserve"> 10.990, de 18 de agosto de 1997.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C8254A" w:rsidRPr="00F93693" w:rsidRDefault="00C8254A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9B67BF">
        <w:rPr>
          <w:rFonts w:ascii="Arial" w:hAnsi="Arial" w:cs="Arial"/>
        </w:rPr>
        <w:t xml:space="preserve">§ </w:t>
      </w:r>
      <w:proofErr w:type="gramStart"/>
      <w:r w:rsidRPr="009B67BF">
        <w:rPr>
          <w:rFonts w:ascii="Arial" w:hAnsi="Arial" w:cs="Arial"/>
        </w:rPr>
        <w:t>7º</w:t>
      </w:r>
      <w:r w:rsidRPr="00F93693">
        <w:rPr>
          <w:rFonts w:ascii="Arial" w:hAnsi="Arial" w:cs="Arial"/>
        </w:rPr>
        <w:t xml:space="preserve"> Os benefícios calculados nos termos do disposto neste artigo serão reajustados nos termos estabelecidos para o Regime Geral de Previdência Social.”</w:t>
      </w:r>
      <w:proofErr w:type="gramEnd"/>
      <w:r w:rsidR="009B67BF">
        <w:rPr>
          <w:rFonts w:ascii="Arial" w:hAnsi="Arial" w:cs="Arial"/>
        </w:rPr>
        <w:t>;</w:t>
      </w:r>
    </w:p>
    <w:p w:rsidR="00C8254A" w:rsidRPr="00F93693" w:rsidRDefault="00C8254A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230C5C" w:rsidRPr="00F93693" w:rsidRDefault="006111E8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  <w:b/>
        </w:rPr>
        <w:t>V</w:t>
      </w:r>
      <w:r w:rsidR="00230C5C" w:rsidRPr="00F93693">
        <w:rPr>
          <w:rFonts w:ascii="Arial" w:hAnsi="Arial" w:cs="Arial"/>
        </w:rPr>
        <w:t xml:space="preserve"> – o art</w:t>
      </w:r>
      <w:r w:rsidR="00C653B7">
        <w:rPr>
          <w:rFonts w:ascii="Arial" w:hAnsi="Arial" w:cs="Arial"/>
        </w:rPr>
        <w:t>.</w:t>
      </w:r>
      <w:r w:rsidR="009E121B" w:rsidRPr="00F93693">
        <w:rPr>
          <w:rFonts w:ascii="Arial" w:hAnsi="Arial" w:cs="Arial"/>
        </w:rPr>
        <w:t xml:space="preserve"> </w:t>
      </w:r>
      <w:r w:rsidRPr="00F93693">
        <w:rPr>
          <w:rFonts w:ascii="Arial" w:hAnsi="Arial" w:cs="Arial"/>
        </w:rPr>
        <w:t>30</w:t>
      </w:r>
      <w:r w:rsidR="00230C5C" w:rsidRPr="00F93693">
        <w:rPr>
          <w:rFonts w:ascii="Arial" w:hAnsi="Arial" w:cs="Arial"/>
        </w:rPr>
        <w:t xml:space="preserve"> passa a ter a seguinte redação:</w:t>
      </w:r>
    </w:p>
    <w:p w:rsidR="006111E8" w:rsidRPr="00F93693" w:rsidRDefault="006111E8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9E121B" w:rsidRDefault="00C8254A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 xml:space="preserve">“Art. 30. A pensão por morte será devida ao conjunto de dependentes, definidos no art. 11 desta Lei Complementar, e será equivalente a uma cota familiar de </w:t>
      </w:r>
      <w:r w:rsidR="009E121B" w:rsidRPr="00F93693">
        <w:rPr>
          <w:rFonts w:ascii="Arial" w:hAnsi="Arial" w:cs="Arial"/>
        </w:rPr>
        <w:t xml:space="preserve">50% (cinquenta por cento) </w:t>
      </w:r>
      <w:r w:rsidRPr="00F93693">
        <w:rPr>
          <w:rFonts w:ascii="Arial" w:hAnsi="Arial" w:cs="Arial"/>
        </w:rPr>
        <w:t xml:space="preserve">do valor da aposentadoria recebida pelo servidor ou daquela a que teria direito se fosse aposentado por incapacidade permanente na data do óbito, acrescida de cotas de dez pontos percentuais por dependente, até o máximo de </w:t>
      </w:r>
      <w:r w:rsidR="009E121B" w:rsidRPr="00F93693">
        <w:rPr>
          <w:rFonts w:ascii="Arial" w:hAnsi="Arial" w:cs="Arial"/>
        </w:rPr>
        <w:t>100% (cem por cento).</w:t>
      </w:r>
    </w:p>
    <w:p w:rsidR="003B2FC1" w:rsidRPr="00F93693" w:rsidRDefault="003B2FC1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C8254A" w:rsidRDefault="00C8254A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9B67BF">
        <w:rPr>
          <w:rFonts w:ascii="Arial" w:hAnsi="Arial" w:cs="Arial"/>
        </w:rPr>
        <w:t>§ 1º</w:t>
      </w:r>
      <w:r w:rsidRPr="00F93693">
        <w:rPr>
          <w:rFonts w:ascii="Arial" w:hAnsi="Arial" w:cs="Arial"/>
        </w:rPr>
        <w:t xml:space="preserve"> O benefício pensão, regido pela legislação vigente à data do óbito do segurado, será concedido a contar do óbito, quando requerido em até </w:t>
      </w:r>
      <w:r w:rsidR="009E121B" w:rsidRPr="00F93693">
        <w:rPr>
          <w:rFonts w:ascii="Arial" w:hAnsi="Arial" w:cs="Arial"/>
        </w:rPr>
        <w:t>90 (</w:t>
      </w:r>
      <w:r w:rsidRPr="00F93693">
        <w:rPr>
          <w:rFonts w:ascii="Arial" w:hAnsi="Arial" w:cs="Arial"/>
        </w:rPr>
        <w:t>noventa</w:t>
      </w:r>
      <w:r w:rsidR="009E121B" w:rsidRPr="00F93693">
        <w:rPr>
          <w:rFonts w:ascii="Arial" w:hAnsi="Arial" w:cs="Arial"/>
        </w:rPr>
        <w:t>)</w:t>
      </w:r>
      <w:r w:rsidRPr="00F93693">
        <w:rPr>
          <w:rFonts w:ascii="Arial" w:hAnsi="Arial" w:cs="Arial"/>
        </w:rPr>
        <w:t xml:space="preserve"> dias; do requerimento, quando apresentado após esse prazo; da decisão judicial, no caso de morte presumida, não podendo ser protelado, em qualquer caso, pela falta de habilitação de outro possível dependente.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C8254A" w:rsidRDefault="00C8254A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9B67BF">
        <w:rPr>
          <w:rFonts w:ascii="Arial" w:hAnsi="Arial" w:cs="Arial"/>
        </w:rPr>
        <w:t>§ 2º</w:t>
      </w:r>
      <w:r w:rsidRPr="00F93693">
        <w:rPr>
          <w:rFonts w:ascii="Arial" w:hAnsi="Arial" w:cs="Arial"/>
        </w:rPr>
        <w:t xml:space="preserve"> As cotas por dependente cessarão com a perda desta qualidade e não serão reversíveis aos demais dependentes, preservado o valor de </w:t>
      </w:r>
      <w:r w:rsidR="009E121B" w:rsidRPr="00F93693">
        <w:rPr>
          <w:rFonts w:ascii="Arial" w:hAnsi="Arial" w:cs="Arial"/>
        </w:rPr>
        <w:t xml:space="preserve">100% (cem por cento) </w:t>
      </w:r>
      <w:r w:rsidR="00662E68" w:rsidRPr="00F93693">
        <w:rPr>
          <w:rFonts w:ascii="Arial" w:hAnsi="Arial" w:cs="Arial"/>
        </w:rPr>
        <w:t>da pensão por morte</w:t>
      </w:r>
      <w:r w:rsidRPr="00F93693">
        <w:rPr>
          <w:rFonts w:ascii="Arial" w:hAnsi="Arial" w:cs="Arial"/>
        </w:rPr>
        <w:t xml:space="preserve"> quando o número de dependentes remanescente for igual ou superior a</w:t>
      </w:r>
      <w:r w:rsidR="009E121B" w:rsidRPr="00F93693">
        <w:rPr>
          <w:rFonts w:ascii="Arial" w:hAnsi="Arial" w:cs="Arial"/>
        </w:rPr>
        <w:t xml:space="preserve"> </w:t>
      </w:r>
      <w:proofErr w:type="gramStart"/>
      <w:r w:rsidR="009E121B" w:rsidRPr="00F93693">
        <w:rPr>
          <w:rFonts w:ascii="Arial" w:hAnsi="Arial" w:cs="Arial"/>
        </w:rPr>
        <w:t>5</w:t>
      </w:r>
      <w:proofErr w:type="gramEnd"/>
      <w:r w:rsidR="009E121B" w:rsidRPr="00F93693">
        <w:rPr>
          <w:rFonts w:ascii="Arial" w:hAnsi="Arial" w:cs="Arial"/>
        </w:rPr>
        <w:t xml:space="preserve"> (</w:t>
      </w:r>
      <w:r w:rsidRPr="00F93693">
        <w:rPr>
          <w:rFonts w:ascii="Arial" w:hAnsi="Arial" w:cs="Arial"/>
        </w:rPr>
        <w:t>cinco</w:t>
      </w:r>
      <w:r w:rsidR="009E121B" w:rsidRPr="00F93693">
        <w:rPr>
          <w:rFonts w:ascii="Arial" w:hAnsi="Arial" w:cs="Arial"/>
        </w:rPr>
        <w:t>)</w:t>
      </w:r>
      <w:r w:rsidRPr="00F93693">
        <w:rPr>
          <w:rFonts w:ascii="Arial" w:hAnsi="Arial" w:cs="Arial"/>
        </w:rPr>
        <w:t>.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C8254A" w:rsidRPr="00F93693" w:rsidRDefault="00C8254A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9B67BF">
        <w:rPr>
          <w:rFonts w:ascii="Arial" w:hAnsi="Arial" w:cs="Arial"/>
        </w:rPr>
        <w:t>§</w:t>
      </w:r>
      <w:r w:rsidR="006111E8" w:rsidRPr="009B67BF">
        <w:rPr>
          <w:rFonts w:ascii="Arial" w:hAnsi="Arial" w:cs="Arial"/>
        </w:rPr>
        <w:t xml:space="preserve"> 3</w:t>
      </w:r>
      <w:r w:rsidRPr="009B67BF">
        <w:rPr>
          <w:rFonts w:ascii="Arial" w:hAnsi="Arial" w:cs="Arial"/>
        </w:rPr>
        <w:t>º</w:t>
      </w:r>
      <w:r w:rsidRPr="00F93693">
        <w:rPr>
          <w:rFonts w:ascii="Arial" w:hAnsi="Arial" w:cs="Arial"/>
        </w:rPr>
        <w:t xml:space="preserve"> Na hipótese de existir dependente inválido ou com deficiência intelectual, mental ou grave, o valor da pensão por morte de que trata o “caput” será equivalente a:</w:t>
      </w:r>
    </w:p>
    <w:p w:rsidR="00C8254A" w:rsidRPr="00F93693" w:rsidRDefault="00C8254A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 xml:space="preserve">I - </w:t>
      </w:r>
      <w:r w:rsidR="00D46660" w:rsidRPr="00F93693">
        <w:rPr>
          <w:rFonts w:ascii="Arial" w:hAnsi="Arial" w:cs="Arial"/>
        </w:rPr>
        <w:t xml:space="preserve">100% (cem por cento) </w:t>
      </w:r>
      <w:r w:rsidRPr="00F93693">
        <w:rPr>
          <w:rFonts w:ascii="Arial" w:hAnsi="Arial" w:cs="Arial"/>
        </w:rPr>
        <w:t>da aposentadoria recebida pelo segurado ou servidor ou daquela a que teriam direito se fossem aposentados por incapacidade permanente na data do óbito, até o limite máximo de benefícios do Regime Geral de Previdência Social; e</w:t>
      </w:r>
    </w:p>
    <w:p w:rsidR="00C8254A" w:rsidRDefault="00C8254A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 xml:space="preserve">II - uma cota familiar de </w:t>
      </w:r>
      <w:r w:rsidR="00D46660" w:rsidRPr="00F93693">
        <w:rPr>
          <w:rFonts w:ascii="Arial" w:hAnsi="Arial" w:cs="Arial"/>
        </w:rPr>
        <w:t xml:space="preserve">50% (cinquenta por cento) </w:t>
      </w:r>
      <w:r w:rsidRPr="00F93693">
        <w:rPr>
          <w:rFonts w:ascii="Arial" w:hAnsi="Arial" w:cs="Arial"/>
        </w:rPr>
        <w:t xml:space="preserve">acrescida de cotas de dez pontos percentuais por dependente, até o máximo de </w:t>
      </w:r>
      <w:r w:rsidR="00D46660" w:rsidRPr="00F93693">
        <w:rPr>
          <w:rFonts w:ascii="Arial" w:hAnsi="Arial" w:cs="Arial"/>
        </w:rPr>
        <w:t>100% (cem por cento)</w:t>
      </w:r>
      <w:r w:rsidRPr="00F93693">
        <w:rPr>
          <w:rFonts w:ascii="Arial" w:hAnsi="Arial" w:cs="Arial"/>
        </w:rPr>
        <w:t xml:space="preserve">, para o valor que supere o limite máximo de benefícios do Regime Geral de Previdência Social.  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C8254A" w:rsidRDefault="00C8254A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9B67BF">
        <w:rPr>
          <w:rFonts w:ascii="Arial" w:hAnsi="Arial" w:cs="Arial"/>
        </w:rPr>
        <w:t>§ 4º</w:t>
      </w:r>
      <w:r w:rsidRPr="00F93693">
        <w:rPr>
          <w:rFonts w:ascii="Arial" w:hAnsi="Arial" w:cs="Arial"/>
        </w:rPr>
        <w:t xml:space="preserve"> Quando não houver mais dependente inválido ou com deficiência intelectual, mental ou grave, o valor da pensão será recalculado na forma do disposto no “caput” e no § 2º.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C8254A" w:rsidRPr="00F93693" w:rsidRDefault="00C8254A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9B67BF">
        <w:rPr>
          <w:rFonts w:ascii="Arial" w:hAnsi="Arial" w:cs="Arial"/>
        </w:rPr>
        <w:t>§ 5</w:t>
      </w:r>
      <w:r w:rsidR="00863296" w:rsidRPr="009B67BF">
        <w:rPr>
          <w:rFonts w:ascii="Arial" w:hAnsi="Arial" w:cs="Arial"/>
        </w:rPr>
        <w:t>º</w:t>
      </w:r>
      <w:r w:rsidRPr="00F93693">
        <w:rPr>
          <w:rFonts w:ascii="Arial" w:hAnsi="Arial" w:cs="Arial"/>
        </w:rPr>
        <w:t xml:space="preserve"> A pensão por morte devida aos dependentes do policial civil e</w:t>
      </w:r>
      <w:r w:rsidR="00812A89" w:rsidRPr="00F93693">
        <w:rPr>
          <w:rFonts w:ascii="Arial" w:hAnsi="Arial" w:cs="Arial"/>
        </w:rPr>
        <w:t xml:space="preserve"> do</w:t>
      </w:r>
      <w:r w:rsidRPr="00F93693">
        <w:rPr>
          <w:rFonts w:ascii="Arial" w:hAnsi="Arial" w:cs="Arial"/>
        </w:rPr>
        <w:t xml:space="preserve"> agente penitenciário decorrente de agressão sofrida no exercício ou em </w:t>
      </w:r>
      <w:r w:rsidR="00E51523" w:rsidRPr="00F93693">
        <w:rPr>
          <w:rFonts w:ascii="Arial" w:hAnsi="Arial" w:cs="Arial"/>
        </w:rPr>
        <w:t xml:space="preserve">razão da </w:t>
      </w:r>
      <w:r w:rsidR="00E51523" w:rsidRPr="00C653B7">
        <w:rPr>
          <w:rFonts w:ascii="Arial" w:hAnsi="Arial" w:cs="Arial"/>
        </w:rPr>
        <w:t>função terá prazo indeterminado</w:t>
      </w:r>
      <w:r w:rsidR="00E51523" w:rsidRPr="00F93693">
        <w:rPr>
          <w:rFonts w:ascii="Arial" w:hAnsi="Arial" w:cs="Arial"/>
        </w:rPr>
        <w:t xml:space="preserve"> </w:t>
      </w:r>
      <w:r w:rsidRPr="00F93693">
        <w:rPr>
          <w:rFonts w:ascii="Arial" w:hAnsi="Arial" w:cs="Arial"/>
        </w:rPr>
        <w:t xml:space="preserve">para o cônjuge ou companheiro </w:t>
      </w:r>
      <w:r w:rsidRPr="00C653B7">
        <w:rPr>
          <w:rFonts w:ascii="Arial" w:hAnsi="Arial" w:cs="Arial"/>
        </w:rPr>
        <w:t xml:space="preserve">e </w:t>
      </w:r>
      <w:r w:rsidR="00E51523" w:rsidRPr="00C653B7">
        <w:rPr>
          <w:rFonts w:ascii="Arial" w:hAnsi="Arial" w:cs="Arial"/>
        </w:rPr>
        <w:t>será</w:t>
      </w:r>
      <w:r w:rsidR="00E51523" w:rsidRPr="00F93693">
        <w:rPr>
          <w:rFonts w:ascii="Arial" w:hAnsi="Arial" w:cs="Arial"/>
        </w:rPr>
        <w:t xml:space="preserve"> </w:t>
      </w:r>
      <w:r w:rsidRPr="00F93693">
        <w:rPr>
          <w:rFonts w:ascii="Arial" w:hAnsi="Arial" w:cs="Arial"/>
        </w:rPr>
        <w:t>equivalente à remuneração do cargo.</w:t>
      </w:r>
    </w:p>
    <w:p w:rsidR="00C8254A" w:rsidRDefault="00C8254A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9B67BF">
        <w:rPr>
          <w:rFonts w:ascii="Arial" w:hAnsi="Arial" w:cs="Arial"/>
        </w:rPr>
        <w:t>§ 6º</w:t>
      </w:r>
      <w:r w:rsidRPr="00F93693">
        <w:rPr>
          <w:rFonts w:ascii="Arial" w:hAnsi="Arial" w:cs="Arial"/>
        </w:rPr>
        <w:t xml:space="preserve"> A cota do dependente menor de 18 </w:t>
      </w:r>
      <w:r w:rsidR="00D46660" w:rsidRPr="00F93693">
        <w:rPr>
          <w:rFonts w:ascii="Arial" w:hAnsi="Arial" w:cs="Arial"/>
        </w:rPr>
        <w:t xml:space="preserve">(dezoito) </w:t>
      </w:r>
      <w:r w:rsidRPr="00F93693">
        <w:rPr>
          <w:rFonts w:ascii="Arial" w:hAnsi="Arial" w:cs="Arial"/>
        </w:rPr>
        <w:t>anos será de vinte pontos percentua</w:t>
      </w:r>
      <w:r w:rsidR="005E3E54" w:rsidRPr="00F93693">
        <w:rPr>
          <w:rFonts w:ascii="Arial" w:hAnsi="Arial" w:cs="Arial"/>
        </w:rPr>
        <w:t>is.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E51523" w:rsidRDefault="00E51523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9B67BF">
        <w:rPr>
          <w:rFonts w:ascii="Arial" w:hAnsi="Arial" w:cs="Arial"/>
        </w:rPr>
        <w:t>§ 7º</w:t>
      </w:r>
      <w:r w:rsidRPr="00C653B7">
        <w:rPr>
          <w:rFonts w:ascii="Arial" w:hAnsi="Arial" w:cs="Arial"/>
        </w:rPr>
        <w:t xml:space="preserve"> Será observado o disposto no § 2º do art. 201 da Constituição Federal quando o benefício pensão for </w:t>
      </w:r>
      <w:proofErr w:type="gramStart"/>
      <w:r w:rsidRPr="00C653B7">
        <w:rPr>
          <w:rFonts w:ascii="Arial" w:hAnsi="Arial" w:cs="Arial"/>
        </w:rPr>
        <w:t>a</w:t>
      </w:r>
      <w:proofErr w:type="gramEnd"/>
      <w:r w:rsidRPr="00C653B7">
        <w:rPr>
          <w:rFonts w:ascii="Arial" w:hAnsi="Arial" w:cs="Arial"/>
        </w:rPr>
        <w:t xml:space="preserve"> única fonte de renda formal auferida pelo dependente.</w:t>
      </w:r>
    </w:p>
    <w:p w:rsidR="00C653B7" w:rsidRPr="00C653B7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5E3E54" w:rsidRDefault="005E3E54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9B67BF">
        <w:rPr>
          <w:rFonts w:ascii="Arial" w:hAnsi="Arial" w:cs="Arial"/>
        </w:rPr>
        <w:t xml:space="preserve">§ </w:t>
      </w:r>
      <w:r w:rsidR="00E51523" w:rsidRPr="009B67BF">
        <w:rPr>
          <w:rFonts w:ascii="Arial" w:hAnsi="Arial" w:cs="Arial"/>
        </w:rPr>
        <w:t>8</w:t>
      </w:r>
      <w:r w:rsidRPr="009B67BF">
        <w:rPr>
          <w:rFonts w:ascii="Arial" w:hAnsi="Arial" w:cs="Arial"/>
        </w:rPr>
        <w:t>º</w:t>
      </w:r>
      <w:r w:rsidRPr="00C653B7">
        <w:rPr>
          <w:rFonts w:ascii="Arial" w:hAnsi="Arial" w:cs="Arial"/>
        </w:rPr>
        <w:t xml:space="preserve"> A concessão de pensão para </w:t>
      </w:r>
      <w:proofErr w:type="gramStart"/>
      <w:r w:rsidRPr="00C653B7">
        <w:rPr>
          <w:rFonts w:ascii="Arial" w:hAnsi="Arial" w:cs="Arial"/>
        </w:rPr>
        <w:t>1</w:t>
      </w:r>
      <w:proofErr w:type="gramEnd"/>
      <w:r w:rsidRPr="00C653B7">
        <w:rPr>
          <w:rFonts w:ascii="Arial" w:hAnsi="Arial" w:cs="Arial"/>
        </w:rPr>
        <w:t xml:space="preserve"> (um) dependente gera, de forma cautelar, reserva de quota pelo período mencionado no inciso I do “caput” do art. 30 desta Lei Complementar, para os demais dependentes previamente habilitados, nos termos do art. 11 desta Lei Complementar.</w:t>
      </w:r>
    </w:p>
    <w:p w:rsidR="00C653B7" w:rsidRPr="00C653B7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C36612" w:rsidRDefault="005E3E54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9B67BF">
        <w:rPr>
          <w:rFonts w:ascii="Arial" w:hAnsi="Arial" w:cs="Arial"/>
        </w:rPr>
        <w:t xml:space="preserve">§ </w:t>
      </w:r>
      <w:proofErr w:type="gramStart"/>
      <w:r w:rsidR="00E51523" w:rsidRPr="009B67BF">
        <w:rPr>
          <w:rFonts w:ascii="Arial" w:hAnsi="Arial" w:cs="Arial"/>
        </w:rPr>
        <w:t>9</w:t>
      </w:r>
      <w:r w:rsidRPr="009B67BF">
        <w:rPr>
          <w:rFonts w:ascii="Arial" w:hAnsi="Arial" w:cs="Arial"/>
        </w:rPr>
        <w:t>º</w:t>
      </w:r>
      <w:r w:rsidRPr="00C653B7">
        <w:rPr>
          <w:rFonts w:ascii="Arial" w:hAnsi="Arial" w:cs="Arial"/>
        </w:rPr>
        <w:t xml:space="preserve"> Caso sobrevenha ação judicial objetivando a habilitação de outro possível dependente, reservar-se-á a respectiva quota, em caráter cautelar, a partir da regular citação da Autarquia.</w:t>
      </w:r>
      <w:r w:rsidR="009B67BF">
        <w:rPr>
          <w:rFonts w:ascii="Arial" w:hAnsi="Arial" w:cs="Arial"/>
        </w:rPr>
        <w:t>”</w:t>
      </w:r>
      <w:proofErr w:type="gramEnd"/>
      <w:r w:rsidR="009B67BF">
        <w:rPr>
          <w:rFonts w:ascii="Arial" w:hAnsi="Arial" w:cs="Arial"/>
        </w:rPr>
        <w:t>;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  <w:b/>
        </w:rPr>
      </w:pPr>
    </w:p>
    <w:p w:rsidR="002A3C63" w:rsidRDefault="00C36612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  <w:b/>
        </w:rPr>
        <w:t>V</w:t>
      </w:r>
      <w:r w:rsidR="00E51523" w:rsidRPr="00F93693">
        <w:rPr>
          <w:rFonts w:ascii="Arial" w:hAnsi="Arial" w:cs="Arial"/>
          <w:b/>
        </w:rPr>
        <w:t>I</w:t>
      </w:r>
      <w:r w:rsidRPr="00F93693">
        <w:rPr>
          <w:rFonts w:ascii="Arial" w:hAnsi="Arial" w:cs="Arial"/>
        </w:rPr>
        <w:t xml:space="preserve"> – </w:t>
      </w:r>
      <w:r w:rsidR="002A3C63" w:rsidRPr="00F93693">
        <w:rPr>
          <w:rFonts w:ascii="Arial" w:hAnsi="Arial" w:cs="Arial"/>
        </w:rPr>
        <w:t>renomeia a Seção IV do Capítulo V conforme segue: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2A3C63" w:rsidRPr="00F93693" w:rsidRDefault="002A3C63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>“SEÇÃO IV – DO ABONO DE PERMANÊNCIA”</w:t>
      </w:r>
    </w:p>
    <w:p w:rsidR="002A3C63" w:rsidRPr="00F93693" w:rsidRDefault="002A3C63" w:rsidP="00526D5C">
      <w:pPr>
        <w:spacing w:after="0" w:line="240" w:lineRule="auto"/>
        <w:ind w:firstLine="1134"/>
        <w:jc w:val="both"/>
        <w:rPr>
          <w:rFonts w:ascii="Arial" w:hAnsi="Arial" w:cs="Arial"/>
          <w:b/>
        </w:rPr>
      </w:pPr>
    </w:p>
    <w:p w:rsidR="002A3C63" w:rsidRDefault="002A3C63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  <w:b/>
        </w:rPr>
        <w:t>VI</w:t>
      </w:r>
      <w:r w:rsidR="00E51523" w:rsidRPr="00F93693">
        <w:rPr>
          <w:rFonts w:ascii="Arial" w:hAnsi="Arial" w:cs="Arial"/>
          <w:b/>
        </w:rPr>
        <w:t>I</w:t>
      </w:r>
      <w:r w:rsidRPr="00F93693">
        <w:rPr>
          <w:rFonts w:ascii="Arial" w:hAnsi="Arial" w:cs="Arial"/>
        </w:rPr>
        <w:t xml:space="preserve"> – inclui o art</w:t>
      </w:r>
      <w:r w:rsidR="009B67BF">
        <w:rPr>
          <w:rFonts w:ascii="Arial" w:hAnsi="Arial" w:cs="Arial"/>
        </w:rPr>
        <w:t>.</w:t>
      </w:r>
      <w:r w:rsidR="00D46660" w:rsidRPr="00F93693">
        <w:rPr>
          <w:rFonts w:ascii="Arial" w:hAnsi="Arial" w:cs="Arial"/>
        </w:rPr>
        <w:t xml:space="preserve"> </w:t>
      </w:r>
      <w:r w:rsidRPr="00F93693">
        <w:rPr>
          <w:rFonts w:ascii="Arial" w:hAnsi="Arial" w:cs="Arial"/>
        </w:rPr>
        <w:t>34-A com a seguinte redação: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C8254A" w:rsidRDefault="00C8254A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>“Art. 34</w:t>
      </w:r>
      <w:r w:rsidR="002A3C63" w:rsidRPr="00F93693">
        <w:rPr>
          <w:rFonts w:ascii="Arial" w:hAnsi="Arial" w:cs="Arial"/>
        </w:rPr>
        <w:t>-A</w:t>
      </w:r>
      <w:r w:rsidRPr="00F93693">
        <w:rPr>
          <w:rFonts w:ascii="Arial" w:hAnsi="Arial" w:cs="Arial"/>
        </w:rPr>
        <w:t>. O servidor que cumprir as exigências para a concessão da aposentadoria voluntária</w:t>
      </w:r>
      <w:r w:rsidR="008A64B7" w:rsidRPr="00F93693">
        <w:rPr>
          <w:rFonts w:ascii="Arial" w:hAnsi="Arial" w:cs="Arial"/>
        </w:rPr>
        <w:t>, nos termos do disposto no inciso</w:t>
      </w:r>
      <w:r w:rsidRPr="00F93693">
        <w:rPr>
          <w:rFonts w:ascii="Arial" w:hAnsi="Arial" w:cs="Arial"/>
        </w:rPr>
        <w:t xml:space="preserve"> III </w:t>
      </w:r>
      <w:r w:rsidR="008A64B7" w:rsidRPr="00F93693">
        <w:rPr>
          <w:rFonts w:ascii="Arial" w:hAnsi="Arial" w:cs="Arial"/>
        </w:rPr>
        <w:t xml:space="preserve">do “caput” </w:t>
      </w:r>
      <w:r w:rsidRPr="00F93693">
        <w:rPr>
          <w:rFonts w:ascii="Arial" w:hAnsi="Arial" w:cs="Arial"/>
        </w:rPr>
        <w:t>do art. 28, e que optar por permanecer em atividade, fará jus a um abono de permanência equivalente ao valor da sua contribuição previdenciária, até completar a idade para aposentadoria compulsória.”</w:t>
      </w:r>
      <w:r w:rsidR="009B67BF">
        <w:rPr>
          <w:rFonts w:ascii="Arial" w:hAnsi="Arial" w:cs="Arial"/>
        </w:rPr>
        <w:t>;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8A64B7" w:rsidRDefault="008A64B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  <w:b/>
        </w:rPr>
        <w:t>VII</w:t>
      </w:r>
      <w:r w:rsidR="00E51523" w:rsidRPr="00F93693">
        <w:rPr>
          <w:rFonts w:ascii="Arial" w:hAnsi="Arial" w:cs="Arial"/>
          <w:b/>
        </w:rPr>
        <w:t>I</w:t>
      </w:r>
      <w:r w:rsidRPr="00F93693">
        <w:rPr>
          <w:rFonts w:ascii="Arial" w:hAnsi="Arial" w:cs="Arial"/>
        </w:rPr>
        <w:t xml:space="preserve"> – inclui o art</w:t>
      </w:r>
      <w:r w:rsidR="009B67BF">
        <w:rPr>
          <w:rFonts w:ascii="Arial" w:hAnsi="Arial" w:cs="Arial"/>
        </w:rPr>
        <w:t>.</w:t>
      </w:r>
      <w:r w:rsidR="00D46660" w:rsidRPr="00F93693">
        <w:rPr>
          <w:rFonts w:ascii="Arial" w:hAnsi="Arial" w:cs="Arial"/>
        </w:rPr>
        <w:t xml:space="preserve"> </w:t>
      </w:r>
      <w:r w:rsidRPr="00F93693">
        <w:rPr>
          <w:rFonts w:ascii="Arial" w:hAnsi="Arial" w:cs="Arial"/>
        </w:rPr>
        <w:t>40-A com a seguinte redação: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C8254A" w:rsidRPr="00F93693" w:rsidRDefault="00C8254A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 xml:space="preserve">“Art. 40-A. Ressalvado o direito de opção, é vedada a acumulação de mais de uma pensão por morte deixada por cônjuge ou companheiro no âmbito do RPPS/RS, ressalvadas as pensões do mesmo instituidor decorrentes do exercício de cargos acumuláveis na forma do art. 37 da Constituição Federal e as hipóteses previstas nos §§ 1º a 3º </w:t>
      </w:r>
      <w:r w:rsidR="00312EDF" w:rsidRPr="00F93693">
        <w:rPr>
          <w:rFonts w:ascii="Arial" w:hAnsi="Arial" w:cs="Arial"/>
        </w:rPr>
        <w:t xml:space="preserve">do art. 24 </w:t>
      </w:r>
      <w:r w:rsidRPr="00F93693">
        <w:rPr>
          <w:rFonts w:ascii="Arial" w:hAnsi="Arial" w:cs="Arial"/>
        </w:rPr>
        <w:t xml:space="preserve">da Emenda </w:t>
      </w:r>
      <w:r w:rsidR="00BE78E9" w:rsidRPr="00F93693">
        <w:rPr>
          <w:rFonts w:ascii="Arial" w:hAnsi="Arial" w:cs="Arial"/>
        </w:rPr>
        <w:t xml:space="preserve">à Constituição </w:t>
      </w:r>
      <w:r w:rsidR="00312EDF" w:rsidRPr="00F93693">
        <w:rPr>
          <w:rFonts w:ascii="Arial" w:hAnsi="Arial" w:cs="Arial"/>
        </w:rPr>
        <w:t xml:space="preserve">Federal </w:t>
      </w:r>
      <w:r w:rsidRPr="00F93693">
        <w:rPr>
          <w:rFonts w:ascii="Arial" w:hAnsi="Arial" w:cs="Arial"/>
        </w:rPr>
        <w:t>nº</w:t>
      </w:r>
      <w:r w:rsidR="00BF2FDF" w:rsidRPr="00F93693">
        <w:rPr>
          <w:rFonts w:ascii="Arial" w:hAnsi="Arial" w:cs="Arial"/>
        </w:rPr>
        <w:t xml:space="preserve"> 103/2019</w:t>
      </w:r>
      <w:r w:rsidR="00312EDF" w:rsidRPr="00F93693">
        <w:rPr>
          <w:rFonts w:ascii="Arial" w:hAnsi="Arial" w:cs="Arial"/>
        </w:rPr>
        <w:t xml:space="preserve">, de </w:t>
      </w:r>
      <w:r w:rsidR="00BF2FDF" w:rsidRPr="00F93693">
        <w:rPr>
          <w:rFonts w:ascii="Arial" w:hAnsi="Arial" w:cs="Arial"/>
        </w:rPr>
        <w:t xml:space="preserve">12 de novembro </w:t>
      </w:r>
      <w:r w:rsidR="00312EDF" w:rsidRPr="00F93693">
        <w:rPr>
          <w:rFonts w:ascii="Arial" w:hAnsi="Arial" w:cs="Arial"/>
        </w:rPr>
        <w:t xml:space="preserve">de </w:t>
      </w:r>
      <w:r w:rsidRPr="00F93693">
        <w:rPr>
          <w:rFonts w:ascii="Arial" w:hAnsi="Arial" w:cs="Arial"/>
        </w:rPr>
        <w:t>2019.</w:t>
      </w:r>
    </w:p>
    <w:p w:rsidR="009B67BF" w:rsidRDefault="009B67BF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C8254A" w:rsidRPr="00F93693" w:rsidRDefault="00C8254A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 xml:space="preserve">Parágrafo único.  </w:t>
      </w:r>
      <w:proofErr w:type="gramStart"/>
      <w:r w:rsidRPr="00F93693">
        <w:rPr>
          <w:rFonts w:ascii="Arial" w:hAnsi="Arial" w:cs="Arial"/>
        </w:rPr>
        <w:t>A norma do “caput” não afasta a incidência de outras vedações, regras e condições para a acumulação de benefícios previdenciários estabelecidas no Regime Geral de Previdência Social.”</w:t>
      </w:r>
      <w:proofErr w:type="gramEnd"/>
      <w:r w:rsidR="009B67BF">
        <w:rPr>
          <w:rFonts w:ascii="Arial" w:hAnsi="Arial" w:cs="Arial"/>
        </w:rPr>
        <w:t>;</w:t>
      </w:r>
    </w:p>
    <w:p w:rsidR="00C8254A" w:rsidRPr="00F93693" w:rsidRDefault="00C8254A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312EDF" w:rsidRDefault="00312EDF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  <w:b/>
        </w:rPr>
        <w:t>I</w:t>
      </w:r>
      <w:r w:rsidR="00E51523" w:rsidRPr="00F93693">
        <w:rPr>
          <w:rFonts w:ascii="Arial" w:hAnsi="Arial" w:cs="Arial"/>
          <w:b/>
        </w:rPr>
        <w:t>X</w:t>
      </w:r>
      <w:r w:rsidRPr="00F93693">
        <w:rPr>
          <w:rFonts w:ascii="Arial" w:hAnsi="Arial" w:cs="Arial"/>
        </w:rPr>
        <w:t xml:space="preserve"> –</w:t>
      </w:r>
      <w:r w:rsidR="009B67BF">
        <w:rPr>
          <w:rFonts w:ascii="Arial" w:hAnsi="Arial" w:cs="Arial"/>
        </w:rPr>
        <w:t xml:space="preserve"> </w:t>
      </w:r>
      <w:r w:rsidRPr="00F93693">
        <w:rPr>
          <w:rFonts w:ascii="Arial" w:hAnsi="Arial" w:cs="Arial"/>
        </w:rPr>
        <w:t>o art</w:t>
      </w:r>
      <w:r w:rsidR="009B67BF">
        <w:rPr>
          <w:rFonts w:ascii="Arial" w:hAnsi="Arial" w:cs="Arial"/>
        </w:rPr>
        <w:t>.</w:t>
      </w:r>
      <w:r w:rsidR="00D46660" w:rsidRPr="00F93693">
        <w:rPr>
          <w:rFonts w:ascii="Arial" w:hAnsi="Arial" w:cs="Arial"/>
        </w:rPr>
        <w:t xml:space="preserve"> </w:t>
      </w:r>
      <w:r w:rsidRPr="00F93693">
        <w:rPr>
          <w:rFonts w:ascii="Arial" w:hAnsi="Arial" w:cs="Arial"/>
        </w:rPr>
        <w:t>51 passa a ter a seguinte redação: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C8254A" w:rsidRDefault="00C8254A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>“Art. 51. É vedada a complementação de aposentadorias e de pensões por morte no âmbito do RPPS/RS que não seja decorrente do disposto nos §§ 14 a 16 do art. 40 da Constituição Federal.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C8254A" w:rsidRPr="00F93693" w:rsidRDefault="009B67BF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§ 1º</w:t>
      </w:r>
      <w:proofErr w:type="gramStart"/>
      <w:r w:rsidR="00C8254A" w:rsidRPr="00F93693">
        <w:rPr>
          <w:rFonts w:ascii="Arial" w:hAnsi="Arial" w:cs="Arial"/>
        </w:rPr>
        <w:t xml:space="preserve">  </w:t>
      </w:r>
      <w:proofErr w:type="gramEnd"/>
      <w:r w:rsidR="00C8254A" w:rsidRPr="00F93693">
        <w:rPr>
          <w:rFonts w:ascii="Arial" w:hAnsi="Arial" w:cs="Arial"/>
        </w:rPr>
        <w:t>Fica ressalvado o complemento das pensões por morte concedido na forma do parágrafo único do art. 282 da Lei Complementar n</w:t>
      </w:r>
      <w:r w:rsidR="00863296">
        <w:rPr>
          <w:rFonts w:ascii="Arial" w:hAnsi="Arial" w:cs="Arial"/>
        </w:rPr>
        <w:t>º</w:t>
      </w:r>
      <w:r w:rsidR="00C8254A" w:rsidRPr="00F93693">
        <w:rPr>
          <w:rFonts w:ascii="Arial" w:hAnsi="Arial" w:cs="Arial"/>
        </w:rPr>
        <w:t xml:space="preserve"> 10.098, de 3 de fevereiro de 1994, para os dependentes:</w:t>
      </w:r>
    </w:p>
    <w:p w:rsidR="00C8254A" w:rsidRPr="00F93693" w:rsidRDefault="00C8254A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 xml:space="preserve">I – dos servidores ferroviários abrangidos pela Lei nº 2.061, de 13 de abril de 1953, e pela Lei nº 6.182, de </w:t>
      </w:r>
      <w:proofErr w:type="gramStart"/>
      <w:r w:rsidRPr="00F93693">
        <w:rPr>
          <w:rFonts w:ascii="Arial" w:hAnsi="Arial" w:cs="Arial"/>
        </w:rPr>
        <w:t>8</w:t>
      </w:r>
      <w:proofErr w:type="gramEnd"/>
      <w:r w:rsidRPr="00F93693">
        <w:rPr>
          <w:rFonts w:ascii="Arial" w:hAnsi="Arial" w:cs="Arial"/>
        </w:rPr>
        <w:t xml:space="preserve"> de janeiro de 1971; e</w:t>
      </w:r>
    </w:p>
    <w:p w:rsidR="00EB3F13" w:rsidRDefault="00C8254A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>II</w:t>
      </w:r>
      <w:r w:rsidR="003771EC">
        <w:rPr>
          <w:rFonts w:ascii="Arial" w:hAnsi="Arial" w:cs="Arial"/>
        </w:rPr>
        <w:t xml:space="preserve"> </w:t>
      </w:r>
      <w:r w:rsidRPr="00F93693">
        <w:rPr>
          <w:rFonts w:ascii="Arial" w:hAnsi="Arial" w:cs="Arial"/>
        </w:rPr>
        <w:t xml:space="preserve">- dos </w:t>
      </w:r>
      <w:proofErr w:type="spellStart"/>
      <w:r w:rsidRPr="00F93693">
        <w:rPr>
          <w:rFonts w:ascii="Arial" w:hAnsi="Arial" w:cs="Arial"/>
        </w:rPr>
        <w:t>ex-servidores</w:t>
      </w:r>
      <w:proofErr w:type="spellEnd"/>
      <w:r w:rsidRPr="00F93693">
        <w:rPr>
          <w:rFonts w:ascii="Arial" w:hAnsi="Arial" w:cs="Arial"/>
        </w:rPr>
        <w:t xml:space="preserve"> do extinto Departamento Estadual de Portos, Rios e Canais –</w:t>
      </w:r>
      <w:r w:rsidR="009B67BF">
        <w:rPr>
          <w:rFonts w:ascii="Arial" w:hAnsi="Arial" w:cs="Arial"/>
        </w:rPr>
        <w:t xml:space="preserve"> </w:t>
      </w:r>
      <w:r w:rsidRPr="00F93693">
        <w:rPr>
          <w:rFonts w:ascii="Arial" w:hAnsi="Arial" w:cs="Arial"/>
        </w:rPr>
        <w:t>DEPREC inativados pelo RGPS.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EB3F13" w:rsidRDefault="009B67BF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§ 2º</w:t>
      </w:r>
      <w:r w:rsidR="00387717" w:rsidRPr="00F93693">
        <w:rPr>
          <w:rFonts w:ascii="Arial" w:hAnsi="Arial" w:cs="Arial"/>
        </w:rPr>
        <w:t xml:space="preserve"> As regras acerca dos benefícios do RRPS</w:t>
      </w:r>
      <w:proofErr w:type="gramStart"/>
      <w:r w:rsidR="00387717" w:rsidRPr="00F93693">
        <w:rPr>
          <w:rFonts w:ascii="Arial" w:hAnsi="Arial" w:cs="Arial"/>
        </w:rPr>
        <w:t>/RS serão revistas quando entrar em vigor Lei Federal que discipline os benefícios do Regime Próprio de Previdência Social dos servidores da União.”</w:t>
      </w:r>
      <w:proofErr w:type="gramEnd"/>
      <w:r w:rsidR="003771EC">
        <w:rPr>
          <w:rFonts w:ascii="Arial" w:hAnsi="Arial" w:cs="Arial"/>
        </w:rPr>
        <w:t>;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F50FFE" w:rsidRDefault="0038771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  <w:b/>
        </w:rPr>
        <w:t>X</w:t>
      </w:r>
      <w:r w:rsidR="00F50FFE" w:rsidRPr="00F93693">
        <w:rPr>
          <w:rFonts w:ascii="Arial" w:hAnsi="Arial" w:cs="Arial"/>
        </w:rPr>
        <w:t xml:space="preserve"> – </w:t>
      </w:r>
      <w:r w:rsidRPr="00F93693">
        <w:rPr>
          <w:rFonts w:ascii="Arial" w:hAnsi="Arial" w:cs="Arial"/>
        </w:rPr>
        <w:t>inclui o parágrafo único a</w:t>
      </w:r>
      <w:r w:rsidR="00F50FFE" w:rsidRPr="00F93693">
        <w:rPr>
          <w:rFonts w:ascii="Arial" w:hAnsi="Arial" w:cs="Arial"/>
        </w:rPr>
        <w:t>o art</w:t>
      </w:r>
      <w:r w:rsidR="003771EC">
        <w:rPr>
          <w:rFonts w:ascii="Arial" w:hAnsi="Arial" w:cs="Arial"/>
        </w:rPr>
        <w:t>.</w:t>
      </w:r>
      <w:r w:rsidR="00D46660" w:rsidRPr="00F93693">
        <w:rPr>
          <w:rFonts w:ascii="Arial" w:hAnsi="Arial" w:cs="Arial"/>
        </w:rPr>
        <w:t xml:space="preserve"> </w:t>
      </w:r>
      <w:r w:rsidR="00F50FFE" w:rsidRPr="00F93693">
        <w:rPr>
          <w:rFonts w:ascii="Arial" w:hAnsi="Arial" w:cs="Arial"/>
        </w:rPr>
        <w:t>5</w:t>
      </w:r>
      <w:r w:rsidRPr="00F93693">
        <w:rPr>
          <w:rFonts w:ascii="Arial" w:hAnsi="Arial" w:cs="Arial"/>
        </w:rPr>
        <w:t>4</w:t>
      </w:r>
      <w:r w:rsidR="00EB3F13" w:rsidRPr="00F93693">
        <w:rPr>
          <w:rFonts w:ascii="Arial" w:hAnsi="Arial" w:cs="Arial"/>
        </w:rPr>
        <w:t xml:space="preserve"> </w:t>
      </w:r>
      <w:r w:rsidRPr="00F93693">
        <w:rPr>
          <w:rFonts w:ascii="Arial" w:hAnsi="Arial" w:cs="Arial"/>
        </w:rPr>
        <w:t xml:space="preserve">com </w:t>
      </w:r>
      <w:r w:rsidR="00F50FFE" w:rsidRPr="00F93693">
        <w:rPr>
          <w:rFonts w:ascii="Arial" w:hAnsi="Arial" w:cs="Arial"/>
        </w:rPr>
        <w:t>a seguinte redação: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387717" w:rsidRDefault="0038771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 xml:space="preserve">“Art. </w:t>
      </w:r>
      <w:proofErr w:type="gramStart"/>
      <w:r w:rsidRPr="00F93693">
        <w:rPr>
          <w:rFonts w:ascii="Arial" w:hAnsi="Arial" w:cs="Arial"/>
        </w:rPr>
        <w:t>54 ...</w:t>
      </w:r>
      <w:proofErr w:type="gramEnd"/>
    </w:p>
    <w:p w:rsidR="00C653B7" w:rsidRDefault="003771EC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 </w:t>
      </w:r>
    </w:p>
    <w:p w:rsidR="003771EC" w:rsidRPr="00F93693" w:rsidRDefault="003771EC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387717" w:rsidRPr="00F93693" w:rsidRDefault="0038771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</w:rPr>
        <w:t>Parágrafo único. As regras acerca dos benefícios do RRPS</w:t>
      </w:r>
      <w:proofErr w:type="gramStart"/>
      <w:r w:rsidRPr="00F93693">
        <w:rPr>
          <w:rFonts w:ascii="Arial" w:hAnsi="Arial" w:cs="Arial"/>
        </w:rPr>
        <w:t>/RS serão revistas quando entrar em vigor Lei Federal que discipline os benefícios do Regime Próprio de Previdência Social dos servidores da União.”</w:t>
      </w:r>
      <w:proofErr w:type="gramEnd"/>
      <w:r w:rsidR="003771EC">
        <w:rPr>
          <w:rFonts w:ascii="Arial" w:hAnsi="Arial" w:cs="Arial"/>
        </w:rPr>
        <w:t>.</w:t>
      </w:r>
    </w:p>
    <w:p w:rsidR="00E93959" w:rsidRPr="00F93693" w:rsidRDefault="00E93959" w:rsidP="00526D5C">
      <w:pPr>
        <w:spacing w:after="0" w:line="240" w:lineRule="auto"/>
        <w:ind w:firstLine="1134"/>
        <w:jc w:val="both"/>
        <w:rPr>
          <w:rFonts w:ascii="Arial" w:hAnsi="Arial" w:cs="Arial"/>
          <w:b/>
        </w:rPr>
      </w:pPr>
    </w:p>
    <w:p w:rsidR="000367AE" w:rsidRDefault="004B47F3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  <w:b/>
        </w:rPr>
        <w:t>Art. 3</w:t>
      </w:r>
      <w:r w:rsidR="00863296">
        <w:rPr>
          <w:rFonts w:ascii="Arial" w:hAnsi="Arial" w:cs="Arial"/>
          <w:b/>
        </w:rPr>
        <w:t>º</w:t>
      </w:r>
      <w:r w:rsidRPr="00F93693">
        <w:rPr>
          <w:rFonts w:ascii="Arial" w:hAnsi="Arial" w:cs="Arial"/>
          <w:b/>
        </w:rPr>
        <w:t xml:space="preserve"> </w:t>
      </w:r>
      <w:r w:rsidR="00E93959" w:rsidRPr="00F93693">
        <w:rPr>
          <w:rFonts w:ascii="Arial" w:hAnsi="Arial" w:cs="Arial"/>
        </w:rPr>
        <w:t>Aplicam-se aos servidores públicos vinculados ao Regime Próprio de Previdência Social do Rio Grande do Sul – RPPS/RS</w:t>
      </w:r>
      <w:r w:rsidR="00EB3F13" w:rsidRPr="00F93693">
        <w:rPr>
          <w:rFonts w:ascii="Arial" w:hAnsi="Arial" w:cs="Arial"/>
        </w:rPr>
        <w:t xml:space="preserve"> </w:t>
      </w:r>
      <w:r w:rsidR="000367AE" w:rsidRPr="00F93693">
        <w:rPr>
          <w:rFonts w:ascii="Arial" w:hAnsi="Arial" w:cs="Arial"/>
        </w:rPr>
        <w:t>as</w:t>
      </w:r>
      <w:r w:rsidR="00792CC4" w:rsidRPr="00F93693">
        <w:rPr>
          <w:rFonts w:ascii="Arial" w:hAnsi="Arial" w:cs="Arial"/>
        </w:rPr>
        <w:t xml:space="preserve"> </w:t>
      </w:r>
      <w:r w:rsidR="000367AE" w:rsidRPr="00F93693">
        <w:rPr>
          <w:rFonts w:ascii="Arial" w:hAnsi="Arial" w:cs="Arial"/>
        </w:rPr>
        <w:t xml:space="preserve">regras de transição para </w:t>
      </w:r>
      <w:proofErr w:type="gramStart"/>
      <w:r w:rsidR="000367AE" w:rsidRPr="00F93693">
        <w:rPr>
          <w:rFonts w:ascii="Arial" w:hAnsi="Arial" w:cs="Arial"/>
        </w:rPr>
        <w:t xml:space="preserve">aposentadoria estabelecidas nos </w:t>
      </w:r>
      <w:proofErr w:type="spellStart"/>
      <w:r w:rsidR="000367AE" w:rsidRPr="00F93693">
        <w:rPr>
          <w:rFonts w:ascii="Arial" w:hAnsi="Arial" w:cs="Arial"/>
        </w:rPr>
        <w:t>arts</w:t>
      </w:r>
      <w:proofErr w:type="spellEnd"/>
      <w:proofErr w:type="gramEnd"/>
      <w:r w:rsidR="000367AE" w:rsidRPr="00F93693">
        <w:rPr>
          <w:rFonts w:ascii="Arial" w:hAnsi="Arial" w:cs="Arial"/>
        </w:rPr>
        <w:t>. 4º, 5º, 20 e 21 da Emenda à Constituição Federal nº</w:t>
      </w:r>
      <w:r w:rsidR="00BF2FDF" w:rsidRPr="00F93693">
        <w:rPr>
          <w:rFonts w:ascii="Arial" w:hAnsi="Arial" w:cs="Arial"/>
        </w:rPr>
        <w:t xml:space="preserve"> 103/2019, </w:t>
      </w:r>
      <w:r w:rsidR="000367AE" w:rsidRPr="00F93693">
        <w:rPr>
          <w:rFonts w:ascii="Arial" w:hAnsi="Arial" w:cs="Arial"/>
        </w:rPr>
        <w:t xml:space="preserve">de </w:t>
      </w:r>
      <w:r w:rsidR="00BF2FDF" w:rsidRPr="00F93693">
        <w:rPr>
          <w:rFonts w:ascii="Arial" w:hAnsi="Arial" w:cs="Arial"/>
        </w:rPr>
        <w:t xml:space="preserve">12 de novembro </w:t>
      </w:r>
      <w:r w:rsidR="000367AE" w:rsidRPr="00F93693">
        <w:rPr>
          <w:rFonts w:ascii="Arial" w:hAnsi="Arial" w:cs="Arial"/>
        </w:rPr>
        <w:t>de 2019</w:t>
      </w:r>
      <w:r w:rsidR="00E93959" w:rsidRPr="00F93693">
        <w:rPr>
          <w:rFonts w:ascii="Arial" w:hAnsi="Arial" w:cs="Arial"/>
        </w:rPr>
        <w:t xml:space="preserve">, bem como as normas de direito adquirido estabelecidas no art. 3º da Emenda à Constituição Federal nº </w:t>
      </w:r>
      <w:r w:rsidR="00BF2FDF" w:rsidRPr="00F93693">
        <w:rPr>
          <w:rFonts w:ascii="Arial" w:hAnsi="Arial" w:cs="Arial"/>
        </w:rPr>
        <w:t>1</w:t>
      </w:r>
      <w:r w:rsidR="00050287" w:rsidRPr="00F93693">
        <w:rPr>
          <w:rFonts w:ascii="Arial" w:hAnsi="Arial" w:cs="Arial"/>
        </w:rPr>
        <w:t>0</w:t>
      </w:r>
      <w:r w:rsidR="00BF2FDF" w:rsidRPr="00F93693">
        <w:rPr>
          <w:rFonts w:ascii="Arial" w:hAnsi="Arial" w:cs="Arial"/>
        </w:rPr>
        <w:t xml:space="preserve">3/2019, </w:t>
      </w:r>
      <w:r w:rsidR="00E93959" w:rsidRPr="00F93693">
        <w:rPr>
          <w:rFonts w:ascii="Arial" w:hAnsi="Arial" w:cs="Arial"/>
        </w:rPr>
        <w:t xml:space="preserve">de </w:t>
      </w:r>
      <w:r w:rsidR="00BF2FDF" w:rsidRPr="00F93693">
        <w:rPr>
          <w:rFonts w:ascii="Arial" w:hAnsi="Arial" w:cs="Arial"/>
        </w:rPr>
        <w:t xml:space="preserve">12 </w:t>
      </w:r>
      <w:r w:rsidR="00050287" w:rsidRPr="00F93693">
        <w:rPr>
          <w:rFonts w:ascii="Arial" w:hAnsi="Arial" w:cs="Arial"/>
        </w:rPr>
        <w:t xml:space="preserve">de novembro </w:t>
      </w:r>
      <w:r w:rsidR="00E93959" w:rsidRPr="00F93693">
        <w:rPr>
          <w:rFonts w:ascii="Arial" w:hAnsi="Arial" w:cs="Arial"/>
        </w:rPr>
        <w:t>de 2019.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6736C2" w:rsidRDefault="006736C2" w:rsidP="00526D5C">
      <w:pPr>
        <w:spacing w:after="0" w:line="240" w:lineRule="auto"/>
        <w:ind w:firstLine="1134"/>
        <w:jc w:val="both"/>
        <w:rPr>
          <w:rFonts w:ascii="Arial" w:hAnsi="Arial" w:cs="Arial"/>
          <w:bCs/>
        </w:rPr>
      </w:pPr>
      <w:r w:rsidRPr="00F93693">
        <w:rPr>
          <w:rFonts w:ascii="Arial" w:hAnsi="Arial" w:cs="Arial"/>
          <w:b/>
        </w:rPr>
        <w:t>Art.</w:t>
      </w:r>
      <w:r w:rsidR="00EB3F13" w:rsidRPr="00F93693">
        <w:rPr>
          <w:rFonts w:ascii="Arial" w:hAnsi="Arial" w:cs="Arial"/>
          <w:b/>
        </w:rPr>
        <w:t xml:space="preserve"> </w:t>
      </w:r>
      <w:r w:rsidR="004B47F3" w:rsidRPr="00F93693">
        <w:rPr>
          <w:rFonts w:ascii="Arial" w:hAnsi="Arial" w:cs="Arial"/>
          <w:b/>
        </w:rPr>
        <w:t>4</w:t>
      </w:r>
      <w:r w:rsidR="00863296">
        <w:rPr>
          <w:rFonts w:ascii="Arial" w:hAnsi="Arial" w:cs="Arial"/>
          <w:b/>
        </w:rPr>
        <w:t>º</w:t>
      </w:r>
      <w:r w:rsidRPr="00F93693">
        <w:rPr>
          <w:rFonts w:ascii="Arial" w:hAnsi="Arial" w:cs="Arial"/>
          <w:b/>
        </w:rPr>
        <w:t xml:space="preserve"> </w:t>
      </w:r>
      <w:r w:rsidRPr="00F93693">
        <w:rPr>
          <w:rFonts w:ascii="Arial" w:hAnsi="Arial" w:cs="Arial"/>
        </w:rPr>
        <w:t>Enquanto perdurar</w:t>
      </w:r>
      <w:r w:rsidRPr="00F93693">
        <w:rPr>
          <w:rFonts w:ascii="Arial" w:hAnsi="Arial" w:cs="Arial"/>
          <w:bCs/>
        </w:rPr>
        <w:t xml:space="preserve"> o déficit do </w:t>
      </w:r>
      <w:r w:rsidRPr="00F93693">
        <w:rPr>
          <w:rFonts w:ascii="Arial" w:hAnsi="Arial" w:cs="Arial"/>
        </w:rPr>
        <w:t>Regime Próprio de Previdência</w:t>
      </w:r>
      <w:r w:rsidR="00EB3F13" w:rsidRPr="00F93693">
        <w:rPr>
          <w:rFonts w:ascii="Arial" w:hAnsi="Arial" w:cs="Arial"/>
        </w:rPr>
        <w:t xml:space="preserve"> </w:t>
      </w:r>
      <w:r w:rsidRPr="00F93693">
        <w:rPr>
          <w:rFonts w:ascii="Arial" w:hAnsi="Arial" w:cs="Arial"/>
        </w:rPr>
        <w:t>Social dos Servidores do Estado do</w:t>
      </w:r>
      <w:r w:rsidR="00EB3F13" w:rsidRPr="00F93693">
        <w:rPr>
          <w:rFonts w:ascii="Arial" w:hAnsi="Arial" w:cs="Arial"/>
        </w:rPr>
        <w:t xml:space="preserve"> </w:t>
      </w:r>
      <w:r w:rsidRPr="00F93693">
        <w:rPr>
          <w:rFonts w:ascii="Arial" w:hAnsi="Arial" w:cs="Arial"/>
        </w:rPr>
        <w:t>Rio Grande do Sul</w:t>
      </w:r>
      <w:r w:rsidR="004B47F3" w:rsidRPr="00F93693">
        <w:rPr>
          <w:rFonts w:ascii="Arial" w:hAnsi="Arial" w:cs="Arial"/>
        </w:rPr>
        <w:t xml:space="preserve">, </w:t>
      </w:r>
      <w:r w:rsidR="00E93959" w:rsidRPr="00F93693">
        <w:rPr>
          <w:rFonts w:ascii="Arial" w:hAnsi="Arial" w:cs="Arial"/>
        </w:rPr>
        <w:t>conforme constante d</w:t>
      </w:r>
      <w:r w:rsidR="004B47F3" w:rsidRPr="00F93693">
        <w:rPr>
          <w:rFonts w:ascii="Arial" w:hAnsi="Arial" w:cs="Arial"/>
        </w:rPr>
        <w:t xml:space="preserve">o </w:t>
      </w:r>
      <w:r w:rsidR="00E93959" w:rsidRPr="00F93693">
        <w:rPr>
          <w:rFonts w:ascii="Arial" w:hAnsi="Arial" w:cs="Arial"/>
        </w:rPr>
        <w:t>demonstrativo das projeções atuariais dos regimes de previdência próprio dos servidores públicos</w:t>
      </w:r>
      <w:r w:rsidR="00EB3F13" w:rsidRPr="00F93693">
        <w:rPr>
          <w:rFonts w:ascii="Arial" w:hAnsi="Arial" w:cs="Arial"/>
        </w:rPr>
        <w:t xml:space="preserve"> </w:t>
      </w:r>
      <w:r w:rsidR="004B47F3" w:rsidRPr="00F93693">
        <w:rPr>
          <w:rFonts w:ascii="Arial" w:hAnsi="Arial" w:cs="Arial"/>
        </w:rPr>
        <w:t>de que trata o inciso II do § 1º do art. 53 da Lei Complementar Federal nº 101/00</w:t>
      </w:r>
      <w:r w:rsidR="00E93959" w:rsidRPr="00F93693">
        <w:rPr>
          <w:rFonts w:ascii="Arial" w:hAnsi="Arial" w:cs="Arial"/>
        </w:rPr>
        <w:t xml:space="preserve">, </w:t>
      </w:r>
      <w:r w:rsidRPr="00F93693">
        <w:rPr>
          <w:rFonts w:ascii="Arial" w:hAnsi="Arial" w:cs="Arial"/>
          <w:bCs/>
        </w:rPr>
        <w:t>a contribuição ordinária dos inativos e pensionistas</w:t>
      </w:r>
      <w:r w:rsidRPr="00F93693">
        <w:rPr>
          <w:rFonts w:ascii="Arial" w:hAnsi="Arial" w:cs="Arial"/>
        </w:rPr>
        <w:t xml:space="preserve"> </w:t>
      </w:r>
      <w:r w:rsidRPr="00F93693">
        <w:rPr>
          <w:rFonts w:ascii="Arial" w:hAnsi="Arial" w:cs="Arial"/>
          <w:bCs/>
        </w:rPr>
        <w:t>incidirá, observado o disposto no 1º-A do art. 149 da Constituição Federal e no § 5º do art. 16 da Lei Complementar n</w:t>
      </w:r>
      <w:r w:rsidR="00863296">
        <w:rPr>
          <w:rFonts w:ascii="Arial" w:hAnsi="Arial" w:cs="Arial"/>
          <w:bCs/>
        </w:rPr>
        <w:t>º</w:t>
      </w:r>
      <w:r w:rsidRPr="00F93693">
        <w:rPr>
          <w:rFonts w:ascii="Arial" w:hAnsi="Arial" w:cs="Arial"/>
          <w:bCs/>
        </w:rPr>
        <w:t xml:space="preserve"> 15.142, de </w:t>
      </w:r>
      <w:proofErr w:type="gramStart"/>
      <w:r w:rsidRPr="00F93693">
        <w:rPr>
          <w:rFonts w:ascii="Arial" w:hAnsi="Arial" w:cs="Arial"/>
          <w:bCs/>
        </w:rPr>
        <w:t>5</w:t>
      </w:r>
      <w:proofErr w:type="gramEnd"/>
      <w:r w:rsidRPr="00F93693">
        <w:rPr>
          <w:rFonts w:ascii="Arial" w:hAnsi="Arial" w:cs="Arial"/>
          <w:bCs/>
        </w:rPr>
        <w:t xml:space="preserve"> de abril de 2018, sobre o valor do benefício recebido que supere o salário-mínimo nacional.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  <w:bCs/>
        </w:rPr>
      </w:pPr>
    </w:p>
    <w:p w:rsidR="00F54F48" w:rsidRDefault="00CF291D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  <w:b/>
        </w:rPr>
        <w:t xml:space="preserve">Art. </w:t>
      </w:r>
      <w:r w:rsidR="00E93959" w:rsidRPr="00F93693">
        <w:rPr>
          <w:rFonts w:ascii="Arial" w:hAnsi="Arial" w:cs="Arial"/>
          <w:b/>
        </w:rPr>
        <w:t>5</w:t>
      </w:r>
      <w:r w:rsidR="00863296">
        <w:rPr>
          <w:rFonts w:ascii="Arial" w:hAnsi="Arial" w:cs="Arial"/>
          <w:b/>
        </w:rPr>
        <w:t>º</w:t>
      </w:r>
      <w:r w:rsidRPr="00F93693">
        <w:rPr>
          <w:rFonts w:ascii="Arial" w:hAnsi="Arial" w:cs="Arial"/>
          <w:b/>
        </w:rPr>
        <w:t xml:space="preserve"> </w:t>
      </w:r>
      <w:r w:rsidRPr="00F93693">
        <w:rPr>
          <w:rFonts w:ascii="Arial" w:hAnsi="Arial" w:cs="Arial"/>
          <w:bCs/>
        </w:rPr>
        <w:t>A ampliação da</w:t>
      </w:r>
      <w:r w:rsidR="00EB3F13" w:rsidRPr="00F93693">
        <w:rPr>
          <w:rFonts w:ascii="Arial" w:hAnsi="Arial" w:cs="Arial"/>
          <w:bCs/>
        </w:rPr>
        <w:t xml:space="preserve"> </w:t>
      </w:r>
      <w:r w:rsidRPr="00F93693">
        <w:rPr>
          <w:rFonts w:ascii="Arial" w:hAnsi="Arial" w:cs="Arial"/>
          <w:bCs/>
        </w:rPr>
        <w:t xml:space="preserve">base de incidência da contribuição ordinária dos inativos e pensionistas de que trata o art. </w:t>
      </w:r>
      <w:r w:rsidR="00E93959" w:rsidRPr="00F93693">
        <w:rPr>
          <w:rFonts w:ascii="Arial" w:hAnsi="Arial" w:cs="Arial"/>
          <w:bCs/>
        </w:rPr>
        <w:t>4</w:t>
      </w:r>
      <w:r w:rsidRPr="00F93693">
        <w:rPr>
          <w:rFonts w:ascii="Arial" w:hAnsi="Arial" w:cs="Arial"/>
          <w:bCs/>
        </w:rPr>
        <w:t xml:space="preserve">º não prejudica </w:t>
      </w:r>
      <w:r w:rsidR="00F54F48" w:rsidRPr="00F93693">
        <w:rPr>
          <w:rFonts w:ascii="Arial" w:hAnsi="Arial" w:cs="Arial"/>
          <w:bCs/>
        </w:rPr>
        <w:t xml:space="preserve">a </w:t>
      </w:r>
      <w:r w:rsidR="00F54F48" w:rsidRPr="00F93693">
        <w:rPr>
          <w:rFonts w:ascii="Arial" w:hAnsi="Arial" w:cs="Arial"/>
        </w:rPr>
        <w:t xml:space="preserve">aplicação, de forma progressiva, </w:t>
      </w:r>
      <w:r w:rsidR="00F54F48" w:rsidRPr="00F93693">
        <w:rPr>
          <w:rFonts w:ascii="Arial" w:hAnsi="Arial" w:cs="Arial"/>
          <w:bCs/>
        </w:rPr>
        <w:t xml:space="preserve">das alíquotas </w:t>
      </w:r>
      <w:r w:rsidR="00F54F48" w:rsidRPr="00F93693">
        <w:rPr>
          <w:rFonts w:ascii="Arial" w:hAnsi="Arial" w:cs="Arial"/>
        </w:rPr>
        <w:t xml:space="preserve">estabelecidas no </w:t>
      </w:r>
      <w:r w:rsidR="00F54F48" w:rsidRPr="00F93693">
        <w:rPr>
          <w:rFonts w:ascii="Arial" w:hAnsi="Arial" w:cs="Arial"/>
          <w:i/>
          <w:iCs/>
        </w:rPr>
        <w:t>caput</w:t>
      </w:r>
      <w:r w:rsidR="00F54F48" w:rsidRPr="00F93693">
        <w:rPr>
          <w:rFonts w:ascii="Arial" w:hAnsi="Arial" w:cs="Arial"/>
        </w:rPr>
        <w:t>, nos incisos do § 1º e nos §§ 2º e 3º do art. 10-A da Lei Complementar n.º 13.758, de 15 de julho de 2011, considerada a totalidade do valor do benefício para fins de definição das alíquotas aplicáveis.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375EEB" w:rsidRDefault="00375EEB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  <w:b/>
        </w:rPr>
        <w:t xml:space="preserve">Art. </w:t>
      </w:r>
      <w:r w:rsidR="00893FEE" w:rsidRPr="00F93693">
        <w:rPr>
          <w:rFonts w:ascii="Arial" w:hAnsi="Arial" w:cs="Arial"/>
          <w:b/>
        </w:rPr>
        <w:t>6</w:t>
      </w:r>
      <w:r w:rsidR="00863296">
        <w:rPr>
          <w:rFonts w:ascii="Arial" w:hAnsi="Arial" w:cs="Arial"/>
          <w:b/>
        </w:rPr>
        <w:t>º</w:t>
      </w:r>
      <w:r w:rsidRPr="00F93693">
        <w:rPr>
          <w:rFonts w:ascii="Arial" w:hAnsi="Arial" w:cs="Arial"/>
          <w:b/>
        </w:rPr>
        <w:t xml:space="preserve"> </w:t>
      </w:r>
      <w:r w:rsidRPr="00F93693">
        <w:rPr>
          <w:rFonts w:ascii="Arial" w:hAnsi="Arial" w:cs="Arial"/>
        </w:rPr>
        <w:t xml:space="preserve">Constatada a cessação do déficit atuarial de que trata o art. </w:t>
      </w:r>
      <w:r w:rsidR="00F12E91" w:rsidRPr="00F93693">
        <w:rPr>
          <w:rFonts w:ascii="Arial" w:hAnsi="Arial" w:cs="Arial"/>
        </w:rPr>
        <w:t>4º</w:t>
      </w:r>
      <w:r w:rsidR="00146BCE" w:rsidRPr="00F93693">
        <w:rPr>
          <w:rFonts w:ascii="Arial" w:hAnsi="Arial" w:cs="Arial"/>
        </w:rPr>
        <w:t>,</w:t>
      </w:r>
      <w:r w:rsidRPr="00F93693">
        <w:rPr>
          <w:rFonts w:ascii="Arial" w:hAnsi="Arial" w:cs="Arial"/>
        </w:rPr>
        <w:t xml:space="preserve"> mediante a </w:t>
      </w:r>
      <w:r w:rsidR="00A61093" w:rsidRPr="00F93693">
        <w:rPr>
          <w:rFonts w:ascii="Arial" w:hAnsi="Arial" w:cs="Arial"/>
        </w:rPr>
        <w:t xml:space="preserve">avaliação </w:t>
      </w:r>
      <w:r w:rsidRPr="00F93693">
        <w:rPr>
          <w:rFonts w:ascii="Arial" w:hAnsi="Arial" w:cs="Arial"/>
        </w:rPr>
        <w:t xml:space="preserve">de que trata o art. 15 da </w:t>
      </w:r>
      <w:r w:rsidR="00F05E14" w:rsidRPr="00F93693">
        <w:rPr>
          <w:rFonts w:ascii="Arial" w:hAnsi="Arial" w:cs="Arial"/>
          <w:bCs/>
        </w:rPr>
        <w:t>Lei Complementar n</w:t>
      </w:r>
      <w:r w:rsidR="00863296">
        <w:rPr>
          <w:rFonts w:ascii="Arial" w:hAnsi="Arial" w:cs="Arial"/>
          <w:bCs/>
        </w:rPr>
        <w:t>º</w:t>
      </w:r>
      <w:r w:rsidR="00F05E14" w:rsidRPr="00F93693">
        <w:rPr>
          <w:rFonts w:ascii="Arial" w:hAnsi="Arial" w:cs="Arial"/>
          <w:bCs/>
        </w:rPr>
        <w:t xml:space="preserve"> 15.142, de </w:t>
      </w:r>
      <w:proofErr w:type="gramStart"/>
      <w:r w:rsidR="00F05E14" w:rsidRPr="00F93693">
        <w:rPr>
          <w:rFonts w:ascii="Arial" w:hAnsi="Arial" w:cs="Arial"/>
          <w:bCs/>
        </w:rPr>
        <w:t>5</w:t>
      </w:r>
      <w:proofErr w:type="gramEnd"/>
      <w:r w:rsidR="00F05E14" w:rsidRPr="00F93693">
        <w:rPr>
          <w:rFonts w:ascii="Arial" w:hAnsi="Arial" w:cs="Arial"/>
          <w:bCs/>
        </w:rPr>
        <w:t xml:space="preserve"> de abril de 2018, </w:t>
      </w:r>
      <w:r w:rsidRPr="00F93693">
        <w:rPr>
          <w:rFonts w:ascii="Arial" w:hAnsi="Arial" w:cs="Arial"/>
        </w:rPr>
        <w:t xml:space="preserve">a alteração da base de cálculo para a contribuição ordinária dos </w:t>
      </w:r>
      <w:r w:rsidR="00282AE0" w:rsidRPr="00F93693">
        <w:rPr>
          <w:rFonts w:ascii="Arial" w:hAnsi="Arial" w:cs="Arial"/>
        </w:rPr>
        <w:t>inativos</w:t>
      </w:r>
      <w:r w:rsidRPr="00F93693">
        <w:rPr>
          <w:rFonts w:ascii="Arial" w:hAnsi="Arial" w:cs="Arial"/>
        </w:rPr>
        <w:t xml:space="preserve"> e pensionistas de que </w:t>
      </w:r>
      <w:r w:rsidR="00F12E91" w:rsidRPr="00F93693">
        <w:rPr>
          <w:rFonts w:ascii="Arial" w:hAnsi="Arial" w:cs="Arial"/>
        </w:rPr>
        <w:t>trata o art. 4</w:t>
      </w:r>
      <w:r w:rsidR="00F05E14" w:rsidRPr="00F93693">
        <w:rPr>
          <w:rFonts w:ascii="Arial" w:hAnsi="Arial" w:cs="Arial"/>
        </w:rPr>
        <w:t xml:space="preserve">º </w:t>
      </w:r>
      <w:r w:rsidRPr="00F93693">
        <w:rPr>
          <w:rFonts w:ascii="Arial" w:hAnsi="Arial" w:cs="Arial"/>
        </w:rPr>
        <w:t xml:space="preserve">cessará imediatamente, aplicando-se o disposto no § 4º do art. 10-A </w:t>
      </w:r>
      <w:r w:rsidR="007953A7" w:rsidRPr="00F93693">
        <w:rPr>
          <w:rFonts w:ascii="Arial" w:hAnsi="Arial" w:cs="Arial"/>
        </w:rPr>
        <w:t xml:space="preserve">e o § 4º do art. 15 </w:t>
      </w:r>
      <w:r w:rsidRPr="00F93693">
        <w:rPr>
          <w:rFonts w:ascii="Arial" w:hAnsi="Arial" w:cs="Arial"/>
        </w:rPr>
        <w:t>da Lei Complementar n.º 13.75</w:t>
      </w:r>
      <w:r w:rsidR="007953A7" w:rsidRPr="00F93693">
        <w:rPr>
          <w:rFonts w:ascii="Arial" w:hAnsi="Arial" w:cs="Arial"/>
        </w:rPr>
        <w:t>8</w:t>
      </w:r>
      <w:r w:rsidRPr="00F93693">
        <w:rPr>
          <w:rFonts w:ascii="Arial" w:hAnsi="Arial" w:cs="Arial"/>
        </w:rPr>
        <w:t>, de 15 de julho de 2011</w:t>
      </w:r>
      <w:r w:rsidR="00282AE0" w:rsidRPr="00F93693">
        <w:rPr>
          <w:rFonts w:ascii="Arial" w:hAnsi="Arial" w:cs="Arial"/>
        </w:rPr>
        <w:t>.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  <w:bCs/>
        </w:rPr>
      </w:pPr>
    </w:p>
    <w:p w:rsidR="00F811E0" w:rsidRDefault="00F811E0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  <w:b/>
        </w:rPr>
        <w:t xml:space="preserve">Art. </w:t>
      </w:r>
      <w:r w:rsidR="00893FEE" w:rsidRPr="00F93693">
        <w:rPr>
          <w:rFonts w:ascii="Arial" w:hAnsi="Arial" w:cs="Arial"/>
          <w:b/>
        </w:rPr>
        <w:t>7</w:t>
      </w:r>
      <w:r w:rsidR="00863296">
        <w:rPr>
          <w:rFonts w:ascii="Arial" w:hAnsi="Arial" w:cs="Arial"/>
          <w:b/>
        </w:rPr>
        <w:t>º</w:t>
      </w:r>
      <w:r w:rsidRPr="00F93693">
        <w:rPr>
          <w:rFonts w:ascii="Arial" w:hAnsi="Arial" w:cs="Arial"/>
          <w:b/>
        </w:rPr>
        <w:t xml:space="preserve"> </w:t>
      </w:r>
      <w:r w:rsidRPr="00F93693">
        <w:rPr>
          <w:rFonts w:ascii="Arial" w:hAnsi="Arial" w:cs="Arial"/>
        </w:rPr>
        <w:t>Aplica-se o disposto no</w:t>
      </w:r>
      <w:r w:rsidR="007953A7" w:rsidRPr="00F93693">
        <w:rPr>
          <w:rFonts w:ascii="Arial" w:hAnsi="Arial" w:cs="Arial"/>
        </w:rPr>
        <w:t>s</w:t>
      </w:r>
      <w:r w:rsidR="00EB3F13" w:rsidRPr="00F93693">
        <w:rPr>
          <w:rFonts w:ascii="Arial" w:hAnsi="Arial" w:cs="Arial"/>
        </w:rPr>
        <w:t xml:space="preserve"> </w:t>
      </w:r>
      <w:proofErr w:type="spellStart"/>
      <w:r w:rsidRPr="00F93693">
        <w:rPr>
          <w:rFonts w:ascii="Arial" w:hAnsi="Arial" w:cs="Arial"/>
        </w:rPr>
        <w:t>art</w:t>
      </w:r>
      <w:r w:rsidR="007953A7" w:rsidRPr="00F93693">
        <w:rPr>
          <w:rFonts w:ascii="Arial" w:hAnsi="Arial" w:cs="Arial"/>
        </w:rPr>
        <w:t>s</w:t>
      </w:r>
      <w:proofErr w:type="spellEnd"/>
      <w:r w:rsidRPr="00F93693">
        <w:rPr>
          <w:rFonts w:ascii="Arial" w:hAnsi="Arial" w:cs="Arial"/>
        </w:rPr>
        <w:t xml:space="preserve">. </w:t>
      </w:r>
      <w:r w:rsidR="00893FEE" w:rsidRPr="00F93693">
        <w:rPr>
          <w:rFonts w:ascii="Arial" w:hAnsi="Arial" w:cs="Arial"/>
        </w:rPr>
        <w:t>4</w:t>
      </w:r>
      <w:r w:rsidRPr="00F93693">
        <w:rPr>
          <w:rFonts w:ascii="Arial" w:hAnsi="Arial" w:cs="Arial"/>
        </w:rPr>
        <w:t>º</w:t>
      </w:r>
      <w:r w:rsidR="007953A7" w:rsidRPr="00F93693">
        <w:rPr>
          <w:rFonts w:ascii="Arial" w:hAnsi="Arial" w:cs="Arial"/>
        </w:rPr>
        <w:t xml:space="preserve"> e 5º</w:t>
      </w:r>
      <w:r w:rsidRPr="00F93693">
        <w:rPr>
          <w:rFonts w:ascii="Arial" w:hAnsi="Arial" w:cs="Arial"/>
        </w:rPr>
        <w:t xml:space="preserve"> para fins de definição da contribuição mensal do Estado para o</w:t>
      </w:r>
      <w:r w:rsidR="00C43429" w:rsidRPr="00F93693">
        <w:rPr>
          <w:rFonts w:ascii="Arial" w:hAnsi="Arial" w:cs="Arial"/>
        </w:rPr>
        <w:t>s</w:t>
      </w:r>
      <w:r w:rsidRPr="00F93693">
        <w:rPr>
          <w:rFonts w:ascii="Arial" w:hAnsi="Arial" w:cs="Arial"/>
        </w:rPr>
        <w:t xml:space="preserve"> Regime</w:t>
      </w:r>
      <w:r w:rsidR="00C43429" w:rsidRPr="00F93693">
        <w:rPr>
          <w:rFonts w:ascii="Arial" w:hAnsi="Arial" w:cs="Arial"/>
        </w:rPr>
        <w:t>s</w:t>
      </w:r>
      <w:r w:rsidRPr="00F93693">
        <w:rPr>
          <w:rFonts w:ascii="Arial" w:hAnsi="Arial" w:cs="Arial"/>
        </w:rPr>
        <w:t xml:space="preserve"> Financeiro</w:t>
      </w:r>
      <w:r w:rsidR="00C43429" w:rsidRPr="00F93693">
        <w:rPr>
          <w:rFonts w:ascii="Arial" w:hAnsi="Arial" w:cs="Arial"/>
        </w:rPr>
        <w:t>s de que trata a Lei Complementar nº 13.758/2011</w:t>
      </w:r>
      <w:r w:rsidRPr="00F93693">
        <w:rPr>
          <w:rFonts w:ascii="Arial" w:hAnsi="Arial" w:cs="Arial"/>
        </w:rPr>
        <w:t xml:space="preserve">. 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271EFF" w:rsidRDefault="00271EFF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  <w:b/>
        </w:rPr>
        <w:t xml:space="preserve">Art. </w:t>
      </w:r>
      <w:r w:rsidR="00893FEE" w:rsidRPr="00F93693">
        <w:rPr>
          <w:rFonts w:ascii="Arial" w:hAnsi="Arial" w:cs="Arial"/>
          <w:b/>
        </w:rPr>
        <w:t>8</w:t>
      </w:r>
      <w:r w:rsidRPr="00F93693">
        <w:rPr>
          <w:rFonts w:ascii="Arial" w:hAnsi="Arial" w:cs="Arial"/>
          <w:b/>
        </w:rPr>
        <w:t>º</w:t>
      </w:r>
      <w:r w:rsidRPr="00F93693">
        <w:rPr>
          <w:rFonts w:ascii="Arial" w:hAnsi="Arial" w:cs="Arial"/>
        </w:rPr>
        <w:t xml:space="preserve"> Fica referendada integralmente a alteração promovida pelo art. 1º da </w:t>
      </w:r>
      <w:r w:rsidR="00050287" w:rsidRPr="00F93693">
        <w:rPr>
          <w:rFonts w:ascii="Arial" w:hAnsi="Arial" w:cs="Arial"/>
        </w:rPr>
        <w:t>Emenda à Constituição Federal nº 103/2019, de 12 de novembro de 2019</w:t>
      </w:r>
      <w:r w:rsidRPr="00F93693">
        <w:rPr>
          <w:rFonts w:ascii="Arial" w:hAnsi="Arial" w:cs="Arial"/>
        </w:rPr>
        <w:t xml:space="preserve">, no art. 149 da Constituição Federal, bem como a revogação do § 21 do art. 40, dos </w:t>
      </w:r>
      <w:proofErr w:type="spellStart"/>
      <w:r w:rsidRPr="00F93693">
        <w:rPr>
          <w:rFonts w:ascii="Arial" w:hAnsi="Arial" w:cs="Arial"/>
        </w:rPr>
        <w:t>arts</w:t>
      </w:r>
      <w:proofErr w:type="spellEnd"/>
      <w:r w:rsidRPr="00F93693">
        <w:rPr>
          <w:rFonts w:ascii="Arial" w:hAnsi="Arial" w:cs="Arial"/>
        </w:rPr>
        <w:t xml:space="preserve">. 2º, 6º e 6º-A da Emenda Constitucional nº 41, de 19 de dezembro de 2003, e do art. 3º da Emenda Constitucional nº 47, de </w:t>
      </w:r>
      <w:proofErr w:type="gramStart"/>
      <w:r w:rsidRPr="00F93693">
        <w:rPr>
          <w:rFonts w:ascii="Arial" w:hAnsi="Arial" w:cs="Arial"/>
        </w:rPr>
        <w:t>5</w:t>
      </w:r>
      <w:proofErr w:type="gramEnd"/>
      <w:r w:rsidRPr="00F93693">
        <w:rPr>
          <w:rFonts w:ascii="Arial" w:hAnsi="Arial" w:cs="Arial"/>
        </w:rPr>
        <w:t xml:space="preserve"> de julho de 2005</w:t>
      </w:r>
      <w:r w:rsidR="00C6332A" w:rsidRPr="00F93693">
        <w:rPr>
          <w:rFonts w:ascii="Arial" w:hAnsi="Arial" w:cs="Arial"/>
        </w:rPr>
        <w:t>, promovida pel</w:t>
      </w:r>
      <w:r w:rsidR="000235B9" w:rsidRPr="00F93693">
        <w:rPr>
          <w:rFonts w:ascii="Arial" w:hAnsi="Arial" w:cs="Arial"/>
        </w:rPr>
        <w:t xml:space="preserve">a alínea “a” do inciso I e pelos incisos III e IV do art. 35 da </w:t>
      </w:r>
      <w:r w:rsidR="00050287" w:rsidRPr="00F93693">
        <w:rPr>
          <w:rFonts w:ascii="Arial" w:hAnsi="Arial" w:cs="Arial"/>
        </w:rPr>
        <w:t>Emenda à Constituição Federal nº 103/2019, de 12 de novembro de 2019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486CCC" w:rsidRDefault="00EB4584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  <w:b/>
        </w:rPr>
        <w:t xml:space="preserve">Art. </w:t>
      </w:r>
      <w:r w:rsidR="005C7D96" w:rsidRPr="00F93693">
        <w:rPr>
          <w:rFonts w:ascii="Arial" w:hAnsi="Arial" w:cs="Arial"/>
          <w:b/>
        </w:rPr>
        <w:t>9º</w:t>
      </w:r>
      <w:r w:rsidR="002A6E78" w:rsidRPr="00F93693">
        <w:rPr>
          <w:rFonts w:ascii="Arial" w:hAnsi="Arial" w:cs="Arial"/>
          <w:b/>
        </w:rPr>
        <w:t xml:space="preserve"> </w:t>
      </w:r>
      <w:r w:rsidRPr="00F93693">
        <w:rPr>
          <w:rFonts w:ascii="Arial" w:hAnsi="Arial" w:cs="Arial"/>
          <w:bCs/>
        </w:rPr>
        <w:t>A ampliação da</w:t>
      </w:r>
      <w:r w:rsidR="002A6E78" w:rsidRPr="00F93693">
        <w:rPr>
          <w:rFonts w:ascii="Arial" w:hAnsi="Arial" w:cs="Arial"/>
          <w:bCs/>
        </w:rPr>
        <w:t xml:space="preserve"> </w:t>
      </w:r>
      <w:r w:rsidRPr="00F93693">
        <w:rPr>
          <w:rFonts w:ascii="Arial" w:hAnsi="Arial" w:cs="Arial"/>
          <w:bCs/>
        </w:rPr>
        <w:t xml:space="preserve">base de incidência da contribuição ordinária dos inativos e pensionistas de que trata o art. </w:t>
      </w:r>
      <w:r w:rsidR="005C7D96" w:rsidRPr="00F93693">
        <w:rPr>
          <w:rFonts w:ascii="Arial" w:hAnsi="Arial" w:cs="Arial"/>
          <w:bCs/>
        </w:rPr>
        <w:t>4</w:t>
      </w:r>
      <w:r w:rsidRPr="00F93693">
        <w:rPr>
          <w:rFonts w:ascii="Arial" w:hAnsi="Arial" w:cs="Arial"/>
          <w:bCs/>
        </w:rPr>
        <w:t>º</w:t>
      </w:r>
      <w:r w:rsidR="00434AF8" w:rsidRPr="00F93693">
        <w:rPr>
          <w:rFonts w:ascii="Arial" w:hAnsi="Arial" w:cs="Arial"/>
          <w:bCs/>
        </w:rPr>
        <w:t>,</w:t>
      </w:r>
      <w:r w:rsidR="00EB3F13" w:rsidRPr="00F93693">
        <w:rPr>
          <w:rFonts w:ascii="Arial" w:hAnsi="Arial" w:cs="Arial"/>
          <w:bCs/>
        </w:rPr>
        <w:t xml:space="preserve"> </w:t>
      </w:r>
      <w:r w:rsidR="00434AF8" w:rsidRPr="00F93693">
        <w:rPr>
          <w:rFonts w:ascii="Arial" w:hAnsi="Arial" w:cs="Arial"/>
          <w:bCs/>
        </w:rPr>
        <w:t>bem como a majoração progressiva de alíquota de que trata</w:t>
      </w:r>
      <w:r w:rsidR="007953A7" w:rsidRPr="00F93693">
        <w:rPr>
          <w:rFonts w:ascii="Arial" w:hAnsi="Arial" w:cs="Arial"/>
          <w:bCs/>
        </w:rPr>
        <w:t>m</w:t>
      </w:r>
      <w:r w:rsidR="00434AF8" w:rsidRPr="00F93693">
        <w:rPr>
          <w:rFonts w:ascii="Arial" w:hAnsi="Arial" w:cs="Arial"/>
          <w:bCs/>
        </w:rPr>
        <w:t xml:space="preserve"> o </w:t>
      </w:r>
      <w:r w:rsidR="00434AF8" w:rsidRPr="00F93693">
        <w:rPr>
          <w:rFonts w:ascii="Arial" w:hAnsi="Arial" w:cs="Arial"/>
        </w:rPr>
        <w:t>§ 1º d</w:t>
      </w:r>
      <w:r w:rsidR="00434AF8" w:rsidRPr="00F93693">
        <w:rPr>
          <w:rFonts w:ascii="Arial" w:hAnsi="Arial" w:cs="Arial"/>
          <w:bCs/>
        </w:rPr>
        <w:t>o art. 10-A</w:t>
      </w:r>
      <w:r w:rsidR="00EB3F13" w:rsidRPr="00F93693">
        <w:rPr>
          <w:rFonts w:ascii="Arial" w:hAnsi="Arial" w:cs="Arial"/>
          <w:bCs/>
        </w:rPr>
        <w:t xml:space="preserve"> </w:t>
      </w:r>
      <w:r w:rsidR="00434AF8" w:rsidRPr="00F93693">
        <w:rPr>
          <w:rFonts w:ascii="Arial" w:hAnsi="Arial" w:cs="Arial"/>
          <w:bCs/>
        </w:rPr>
        <w:t xml:space="preserve">da </w:t>
      </w:r>
      <w:r w:rsidR="00434AF8" w:rsidRPr="00F93693">
        <w:rPr>
          <w:rFonts w:ascii="Arial" w:hAnsi="Arial" w:cs="Arial"/>
        </w:rPr>
        <w:t>Lei Complementar n.º 13.758, de 15 de julho de 2011</w:t>
      </w:r>
      <w:r w:rsidR="0065095B" w:rsidRPr="00F93693">
        <w:rPr>
          <w:rFonts w:ascii="Arial" w:hAnsi="Arial" w:cs="Arial"/>
        </w:rPr>
        <w:t>, com a redação dada pel</w:t>
      </w:r>
      <w:r w:rsidR="005C7D96" w:rsidRPr="00F93693">
        <w:rPr>
          <w:rFonts w:ascii="Arial" w:hAnsi="Arial" w:cs="Arial"/>
        </w:rPr>
        <w:t>o</w:t>
      </w:r>
      <w:r w:rsidR="002A6E78" w:rsidRPr="00F93693">
        <w:rPr>
          <w:rFonts w:ascii="Arial" w:hAnsi="Arial" w:cs="Arial"/>
        </w:rPr>
        <w:t xml:space="preserve"> </w:t>
      </w:r>
      <w:r w:rsidR="0065095B" w:rsidRPr="00F93693">
        <w:rPr>
          <w:rFonts w:ascii="Arial" w:hAnsi="Arial" w:cs="Arial"/>
        </w:rPr>
        <w:t>inciso I do art. 1º</w:t>
      </w:r>
      <w:r w:rsidR="0065095B" w:rsidRPr="00F93693">
        <w:rPr>
          <w:rFonts w:ascii="Arial" w:hAnsi="Arial" w:cs="Arial"/>
          <w:bCs/>
        </w:rPr>
        <w:t>, terão</w:t>
      </w:r>
      <w:r w:rsidR="00486CCC" w:rsidRPr="00F93693">
        <w:rPr>
          <w:rFonts w:ascii="Arial" w:hAnsi="Arial" w:cs="Arial"/>
          <w:bCs/>
        </w:rPr>
        <w:t xml:space="preserve"> vigência a partir do </w:t>
      </w:r>
      <w:r w:rsidR="00486CCC" w:rsidRPr="00F93693">
        <w:rPr>
          <w:rFonts w:ascii="Arial" w:hAnsi="Arial" w:cs="Arial"/>
        </w:rPr>
        <w:t xml:space="preserve">dia 1º do mês seguinte ao decurso do prazo estabelecido pelo § 6.º do art.195 da Constituição Federal, mantida, neste prazo, a atual base de incidência </w:t>
      </w:r>
      <w:r w:rsidR="0065095B" w:rsidRPr="00F93693">
        <w:rPr>
          <w:rFonts w:ascii="Arial" w:hAnsi="Arial" w:cs="Arial"/>
        </w:rPr>
        <w:t xml:space="preserve">e as alíquotas </w:t>
      </w:r>
      <w:r w:rsidR="00486CCC" w:rsidRPr="00F93693">
        <w:rPr>
          <w:rFonts w:ascii="Arial" w:hAnsi="Arial" w:cs="Arial"/>
        </w:rPr>
        <w:t>da</w:t>
      </w:r>
      <w:r w:rsidR="00A85352" w:rsidRPr="00F93693">
        <w:rPr>
          <w:rFonts w:ascii="Arial" w:hAnsi="Arial" w:cs="Arial"/>
        </w:rPr>
        <w:t>s</w:t>
      </w:r>
      <w:r w:rsidR="002A6E78" w:rsidRPr="00F93693">
        <w:rPr>
          <w:rFonts w:ascii="Arial" w:hAnsi="Arial" w:cs="Arial"/>
        </w:rPr>
        <w:t xml:space="preserve"> </w:t>
      </w:r>
      <w:r w:rsidR="00486CCC" w:rsidRPr="00F93693">
        <w:rPr>
          <w:rFonts w:ascii="Arial" w:hAnsi="Arial" w:cs="Arial"/>
        </w:rPr>
        <w:t>contribuiç</w:t>
      </w:r>
      <w:r w:rsidR="00A85352" w:rsidRPr="00F93693">
        <w:rPr>
          <w:rFonts w:ascii="Arial" w:hAnsi="Arial" w:cs="Arial"/>
        </w:rPr>
        <w:t>ões</w:t>
      </w:r>
      <w:r w:rsidR="00486CCC" w:rsidRPr="00F93693">
        <w:rPr>
          <w:rFonts w:ascii="Arial" w:hAnsi="Arial" w:cs="Arial"/>
        </w:rPr>
        <w:t>.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</w:p>
    <w:p w:rsidR="00C43429" w:rsidRDefault="00C43429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  <w:b/>
          <w:bCs/>
        </w:rPr>
        <w:t>Art.</w:t>
      </w:r>
      <w:r w:rsidR="003C0DD3" w:rsidRPr="00F93693">
        <w:rPr>
          <w:rFonts w:ascii="Arial" w:hAnsi="Arial" w:cs="Arial"/>
          <w:b/>
          <w:bCs/>
        </w:rPr>
        <w:t xml:space="preserve"> </w:t>
      </w:r>
      <w:r w:rsidRPr="00F93693">
        <w:rPr>
          <w:rFonts w:ascii="Arial" w:hAnsi="Arial" w:cs="Arial"/>
          <w:b/>
          <w:bCs/>
        </w:rPr>
        <w:t>10</w:t>
      </w:r>
      <w:r w:rsidR="00C653B7">
        <w:rPr>
          <w:rFonts w:ascii="Arial" w:hAnsi="Arial" w:cs="Arial"/>
          <w:b/>
          <w:bCs/>
        </w:rPr>
        <w:t xml:space="preserve">. </w:t>
      </w:r>
      <w:r w:rsidRPr="00F93693">
        <w:rPr>
          <w:rFonts w:ascii="Arial" w:hAnsi="Arial" w:cs="Arial"/>
        </w:rPr>
        <w:t xml:space="preserve"> O Poder Executivo apresentará, no prazo de </w:t>
      </w:r>
      <w:r w:rsidR="003C0DD3" w:rsidRPr="00F93693">
        <w:rPr>
          <w:rFonts w:ascii="Arial" w:hAnsi="Arial" w:cs="Arial"/>
        </w:rPr>
        <w:t xml:space="preserve">até 180 (cento e oitenta) dias </w:t>
      </w:r>
      <w:r w:rsidRPr="00F93693">
        <w:rPr>
          <w:rFonts w:ascii="Arial" w:hAnsi="Arial" w:cs="Arial"/>
        </w:rPr>
        <w:t xml:space="preserve">da publicação desta Lei Complementar, </w:t>
      </w:r>
      <w:r w:rsidR="003C0DD3" w:rsidRPr="00F93693">
        <w:rPr>
          <w:rFonts w:ascii="Arial" w:hAnsi="Arial" w:cs="Arial"/>
        </w:rPr>
        <w:t>projeto de lei</w:t>
      </w:r>
      <w:r w:rsidR="00E604C4" w:rsidRPr="00F93693">
        <w:rPr>
          <w:rFonts w:ascii="Arial" w:hAnsi="Arial" w:cs="Arial"/>
        </w:rPr>
        <w:t xml:space="preserve"> complementar</w:t>
      </w:r>
      <w:r w:rsidR="003C0DD3" w:rsidRPr="00F93693">
        <w:rPr>
          <w:rFonts w:ascii="Arial" w:hAnsi="Arial" w:cs="Arial"/>
        </w:rPr>
        <w:t xml:space="preserve"> disposto sobre a </w:t>
      </w:r>
      <w:r w:rsidRPr="00F93693">
        <w:rPr>
          <w:rFonts w:ascii="Arial" w:hAnsi="Arial" w:cs="Arial"/>
        </w:rPr>
        <w:t xml:space="preserve">instituição de benefício especial para fins de migração ao regime de previdência complementar – RPC, de que trata a Lei Complementar nº 14.750, de 15 de outubro de 2015. 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  <w:bCs/>
        </w:rPr>
      </w:pPr>
    </w:p>
    <w:p w:rsidR="002B375C" w:rsidRDefault="002B375C" w:rsidP="00526D5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F93693">
        <w:rPr>
          <w:rFonts w:ascii="Arial" w:hAnsi="Arial" w:cs="Arial"/>
          <w:b/>
        </w:rPr>
        <w:t xml:space="preserve">Art. </w:t>
      </w:r>
      <w:r w:rsidR="007953A7" w:rsidRPr="00F93693">
        <w:rPr>
          <w:rFonts w:ascii="Arial" w:hAnsi="Arial" w:cs="Arial"/>
          <w:b/>
        </w:rPr>
        <w:t>1</w:t>
      </w:r>
      <w:r w:rsidR="00C43429" w:rsidRPr="00F93693">
        <w:rPr>
          <w:rFonts w:ascii="Arial" w:hAnsi="Arial" w:cs="Arial"/>
          <w:b/>
        </w:rPr>
        <w:t>1</w:t>
      </w:r>
      <w:r w:rsidR="00C653B7">
        <w:rPr>
          <w:rFonts w:ascii="Arial" w:hAnsi="Arial" w:cs="Arial"/>
          <w:b/>
        </w:rPr>
        <w:t xml:space="preserve">. </w:t>
      </w:r>
      <w:r w:rsidR="005E3E54" w:rsidRPr="00F93693">
        <w:rPr>
          <w:rFonts w:ascii="Arial" w:hAnsi="Arial" w:cs="Arial"/>
          <w:b/>
        </w:rPr>
        <w:t xml:space="preserve"> </w:t>
      </w:r>
      <w:r w:rsidRPr="00F93693">
        <w:rPr>
          <w:rFonts w:ascii="Arial" w:hAnsi="Arial" w:cs="Arial"/>
        </w:rPr>
        <w:t xml:space="preserve">Esta Lei Complementar entra em vigor na data de sua publicação. </w:t>
      </w:r>
    </w:p>
    <w:p w:rsidR="00C653B7" w:rsidRPr="00F93693" w:rsidRDefault="00C653B7" w:rsidP="00526D5C">
      <w:pPr>
        <w:spacing w:after="0" w:line="240" w:lineRule="auto"/>
        <w:ind w:firstLine="1134"/>
        <w:jc w:val="both"/>
        <w:rPr>
          <w:rFonts w:ascii="Arial" w:hAnsi="Arial" w:cs="Arial"/>
          <w:bCs/>
        </w:rPr>
      </w:pPr>
    </w:p>
    <w:p w:rsidR="006148F6" w:rsidRPr="00F93693" w:rsidRDefault="00F32A17" w:rsidP="00526D5C">
      <w:pPr>
        <w:spacing w:after="0" w:line="240" w:lineRule="auto"/>
        <w:ind w:firstLine="1134"/>
        <w:jc w:val="both"/>
        <w:rPr>
          <w:rFonts w:ascii="Arial" w:hAnsi="Arial" w:cs="Arial"/>
          <w:bCs/>
        </w:rPr>
      </w:pPr>
      <w:r w:rsidRPr="00F93693">
        <w:rPr>
          <w:rFonts w:ascii="Arial" w:hAnsi="Arial" w:cs="Arial"/>
          <w:b/>
          <w:bCs/>
        </w:rPr>
        <w:t>Art. 1</w:t>
      </w:r>
      <w:r w:rsidR="00C43429" w:rsidRPr="00F93693">
        <w:rPr>
          <w:rFonts w:ascii="Arial" w:hAnsi="Arial" w:cs="Arial"/>
          <w:b/>
          <w:bCs/>
        </w:rPr>
        <w:t>2</w:t>
      </w:r>
      <w:r w:rsidR="00C653B7">
        <w:rPr>
          <w:rFonts w:ascii="Arial" w:hAnsi="Arial" w:cs="Arial"/>
          <w:b/>
          <w:bCs/>
        </w:rPr>
        <w:t xml:space="preserve">. </w:t>
      </w:r>
      <w:r w:rsidRPr="00F93693">
        <w:rPr>
          <w:rFonts w:ascii="Arial" w:hAnsi="Arial" w:cs="Arial"/>
          <w:bCs/>
        </w:rPr>
        <w:t xml:space="preserve"> </w:t>
      </w:r>
      <w:r w:rsidR="00050287" w:rsidRPr="00F93693">
        <w:rPr>
          <w:rFonts w:ascii="Arial" w:hAnsi="Arial" w:cs="Arial"/>
          <w:bCs/>
        </w:rPr>
        <w:t xml:space="preserve">Revogam-se a letra ‘b’ do inciso III do art. 27 e os </w:t>
      </w:r>
      <w:proofErr w:type="spellStart"/>
      <w:r w:rsidR="00050287" w:rsidRPr="00F93693">
        <w:rPr>
          <w:rFonts w:ascii="Arial" w:hAnsi="Arial" w:cs="Arial"/>
          <w:bCs/>
        </w:rPr>
        <w:t>arts</w:t>
      </w:r>
      <w:proofErr w:type="spellEnd"/>
      <w:r w:rsidR="00050287" w:rsidRPr="00F93693">
        <w:rPr>
          <w:rFonts w:ascii="Arial" w:hAnsi="Arial" w:cs="Arial"/>
          <w:bCs/>
        </w:rPr>
        <w:t>. 31 e 34 da Lei Complementar n</w:t>
      </w:r>
      <w:r w:rsidR="00863296">
        <w:rPr>
          <w:rFonts w:ascii="Arial" w:hAnsi="Arial" w:cs="Arial"/>
          <w:bCs/>
        </w:rPr>
        <w:t>º</w:t>
      </w:r>
      <w:r w:rsidR="00050287" w:rsidRPr="00F93693">
        <w:rPr>
          <w:rFonts w:ascii="Arial" w:hAnsi="Arial" w:cs="Arial"/>
          <w:bCs/>
        </w:rPr>
        <w:t xml:space="preserve"> 15.142, de </w:t>
      </w:r>
      <w:proofErr w:type="gramStart"/>
      <w:r w:rsidR="00050287" w:rsidRPr="00F93693">
        <w:rPr>
          <w:rFonts w:ascii="Arial" w:hAnsi="Arial" w:cs="Arial"/>
          <w:bCs/>
        </w:rPr>
        <w:t>5</w:t>
      </w:r>
      <w:proofErr w:type="gramEnd"/>
      <w:r w:rsidR="00050287" w:rsidRPr="00F93693">
        <w:rPr>
          <w:rFonts w:ascii="Arial" w:hAnsi="Arial" w:cs="Arial"/>
          <w:bCs/>
        </w:rPr>
        <w:t xml:space="preserve"> de abril de 2018</w:t>
      </w:r>
      <w:r w:rsidR="007417B0" w:rsidRPr="00F93693">
        <w:rPr>
          <w:rFonts w:ascii="Arial" w:hAnsi="Arial" w:cs="Arial"/>
          <w:bCs/>
        </w:rPr>
        <w:t>.</w:t>
      </w:r>
    </w:p>
    <w:sectPr w:rsidR="006148F6" w:rsidRPr="00F93693" w:rsidSect="009B67BF">
      <w:pgSz w:w="11906" w:h="16838" w:code="9"/>
      <w:pgMar w:top="2835" w:right="851" w:bottom="1021" w:left="2268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7BF" w:rsidRDefault="009B67BF" w:rsidP="0084072D">
      <w:pPr>
        <w:spacing w:after="0" w:line="240" w:lineRule="auto"/>
      </w:pPr>
      <w:r>
        <w:separator/>
      </w:r>
    </w:p>
  </w:endnote>
  <w:endnote w:type="continuationSeparator" w:id="0">
    <w:p w:rsidR="009B67BF" w:rsidRDefault="009B67BF" w:rsidP="0084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7BF" w:rsidRDefault="009B67BF" w:rsidP="0084072D">
      <w:pPr>
        <w:spacing w:after="0" w:line="240" w:lineRule="auto"/>
      </w:pPr>
      <w:r>
        <w:separator/>
      </w:r>
    </w:p>
  </w:footnote>
  <w:footnote w:type="continuationSeparator" w:id="0">
    <w:p w:rsidR="009B67BF" w:rsidRDefault="009B67BF" w:rsidP="0084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1AA"/>
    <w:multiLevelType w:val="hybridMultilevel"/>
    <w:tmpl w:val="A538D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2427A4"/>
    <w:rsid w:val="000027F3"/>
    <w:rsid w:val="000034DE"/>
    <w:rsid w:val="00006B05"/>
    <w:rsid w:val="00010D0B"/>
    <w:rsid w:val="00015926"/>
    <w:rsid w:val="00016D99"/>
    <w:rsid w:val="00022110"/>
    <w:rsid w:val="000235B9"/>
    <w:rsid w:val="00023DC0"/>
    <w:rsid w:val="000367AE"/>
    <w:rsid w:val="00045630"/>
    <w:rsid w:val="00050287"/>
    <w:rsid w:val="00066CB2"/>
    <w:rsid w:val="000677E9"/>
    <w:rsid w:val="000701DF"/>
    <w:rsid w:val="00077AC0"/>
    <w:rsid w:val="0008361B"/>
    <w:rsid w:val="0008605D"/>
    <w:rsid w:val="00093380"/>
    <w:rsid w:val="00093908"/>
    <w:rsid w:val="00097CDE"/>
    <w:rsid w:val="000A098B"/>
    <w:rsid w:val="000A117F"/>
    <w:rsid w:val="000A1771"/>
    <w:rsid w:val="000B002A"/>
    <w:rsid w:val="000C5362"/>
    <w:rsid w:val="000D50FD"/>
    <w:rsid w:val="000D717E"/>
    <w:rsid w:val="000E0F02"/>
    <w:rsid w:val="000E4EE2"/>
    <w:rsid w:val="000E577C"/>
    <w:rsid w:val="000F594C"/>
    <w:rsid w:val="00103836"/>
    <w:rsid w:val="00103AB1"/>
    <w:rsid w:val="001077C8"/>
    <w:rsid w:val="00107B7F"/>
    <w:rsid w:val="0011097E"/>
    <w:rsid w:val="00112B00"/>
    <w:rsid w:val="001164F2"/>
    <w:rsid w:val="00122BA3"/>
    <w:rsid w:val="001230EB"/>
    <w:rsid w:val="00126CA5"/>
    <w:rsid w:val="00127902"/>
    <w:rsid w:val="001326EA"/>
    <w:rsid w:val="00140C4D"/>
    <w:rsid w:val="001415EC"/>
    <w:rsid w:val="00146BCE"/>
    <w:rsid w:val="001509AD"/>
    <w:rsid w:val="00152A09"/>
    <w:rsid w:val="00166162"/>
    <w:rsid w:val="00196EEE"/>
    <w:rsid w:val="001971CF"/>
    <w:rsid w:val="00197316"/>
    <w:rsid w:val="001A14E7"/>
    <w:rsid w:val="001A2540"/>
    <w:rsid w:val="001B04E1"/>
    <w:rsid w:val="001B47F6"/>
    <w:rsid w:val="001B763E"/>
    <w:rsid w:val="001C352C"/>
    <w:rsid w:val="001C4FE8"/>
    <w:rsid w:val="001D06FE"/>
    <w:rsid w:val="001D3F19"/>
    <w:rsid w:val="001D4679"/>
    <w:rsid w:val="001D55BA"/>
    <w:rsid w:val="001E0FF0"/>
    <w:rsid w:val="001E4A41"/>
    <w:rsid w:val="001E6141"/>
    <w:rsid w:val="001E7547"/>
    <w:rsid w:val="001F1E42"/>
    <w:rsid w:val="001F2F1B"/>
    <w:rsid w:val="001F5302"/>
    <w:rsid w:val="001F54DB"/>
    <w:rsid w:val="001F7CF5"/>
    <w:rsid w:val="0020357A"/>
    <w:rsid w:val="00204170"/>
    <w:rsid w:val="0020518F"/>
    <w:rsid w:val="002059B7"/>
    <w:rsid w:val="00207136"/>
    <w:rsid w:val="0021127C"/>
    <w:rsid w:val="00213C81"/>
    <w:rsid w:val="00216954"/>
    <w:rsid w:val="00220114"/>
    <w:rsid w:val="00226B36"/>
    <w:rsid w:val="002273DA"/>
    <w:rsid w:val="00227933"/>
    <w:rsid w:val="0023011D"/>
    <w:rsid w:val="00230C5C"/>
    <w:rsid w:val="0023278B"/>
    <w:rsid w:val="002334AF"/>
    <w:rsid w:val="002348C9"/>
    <w:rsid w:val="002427A4"/>
    <w:rsid w:val="00243402"/>
    <w:rsid w:val="0025032C"/>
    <w:rsid w:val="00253887"/>
    <w:rsid w:val="00271EFF"/>
    <w:rsid w:val="00275D23"/>
    <w:rsid w:val="00277409"/>
    <w:rsid w:val="00282AE0"/>
    <w:rsid w:val="00282D9A"/>
    <w:rsid w:val="00287295"/>
    <w:rsid w:val="002A3C63"/>
    <w:rsid w:val="002A6E78"/>
    <w:rsid w:val="002B009F"/>
    <w:rsid w:val="002B375C"/>
    <w:rsid w:val="002B5B8F"/>
    <w:rsid w:val="002C0CDF"/>
    <w:rsid w:val="002D1CF2"/>
    <w:rsid w:val="002D7A6D"/>
    <w:rsid w:val="002E0B7B"/>
    <w:rsid w:val="002F1E9E"/>
    <w:rsid w:val="00305A50"/>
    <w:rsid w:val="00312EDF"/>
    <w:rsid w:val="00315E96"/>
    <w:rsid w:val="0032029E"/>
    <w:rsid w:val="00330859"/>
    <w:rsid w:val="00332310"/>
    <w:rsid w:val="003335D6"/>
    <w:rsid w:val="00335806"/>
    <w:rsid w:val="00340D82"/>
    <w:rsid w:val="00342573"/>
    <w:rsid w:val="00354583"/>
    <w:rsid w:val="00354ABA"/>
    <w:rsid w:val="003551E8"/>
    <w:rsid w:val="003636DE"/>
    <w:rsid w:val="00365FBF"/>
    <w:rsid w:val="003719A2"/>
    <w:rsid w:val="003740C6"/>
    <w:rsid w:val="00374D04"/>
    <w:rsid w:val="00375EEB"/>
    <w:rsid w:val="003771EC"/>
    <w:rsid w:val="003803CB"/>
    <w:rsid w:val="00380D1D"/>
    <w:rsid w:val="00387717"/>
    <w:rsid w:val="00387890"/>
    <w:rsid w:val="003A447E"/>
    <w:rsid w:val="003A4B66"/>
    <w:rsid w:val="003B00AD"/>
    <w:rsid w:val="003B17C6"/>
    <w:rsid w:val="003B2FC1"/>
    <w:rsid w:val="003B5BF3"/>
    <w:rsid w:val="003C0DD3"/>
    <w:rsid w:val="003D1FFA"/>
    <w:rsid w:val="003D45E9"/>
    <w:rsid w:val="003D4D58"/>
    <w:rsid w:val="003D695C"/>
    <w:rsid w:val="003E17D6"/>
    <w:rsid w:val="003E53FE"/>
    <w:rsid w:val="003F146B"/>
    <w:rsid w:val="003F6490"/>
    <w:rsid w:val="003F775D"/>
    <w:rsid w:val="00407357"/>
    <w:rsid w:val="00415B79"/>
    <w:rsid w:val="00416F38"/>
    <w:rsid w:val="004219C6"/>
    <w:rsid w:val="0042421D"/>
    <w:rsid w:val="004252FA"/>
    <w:rsid w:val="004304D6"/>
    <w:rsid w:val="00433AD3"/>
    <w:rsid w:val="00434AF8"/>
    <w:rsid w:val="00436E52"/>
    <w:rsid w:val="004409F1"/>
    <w:rsid w:val="00440D63"/>
    <w:rsid w:val="00442A9F"/>
    <w:rsid w:val="00444CA4"/>
    <w:rsid w:val="004457AF"/>
    <w:rsid w:val="0045192B"/>
    <w:rsid w:val="00464853"/>
    <w:rsid w:val="00471136"/>
    <w:rsid w:val="00475B01"/>
    <w:rsid w:val="004769AA"/>
    <w:rsid w:val="00483BA3"/>
    <w:rsid w:val="0048487D"/>
    <w:rsid w:val="00486CCC"/>
    <w:rsid w:val="00490DB8"/>
    <w:rsid w:val="00490F32"/>
    <w:rsid w:val="0049237D"/>
    <w:rsid w:val="004A0363"/>
    <w:rsid w:val="004A53B9"/>
    <w:rsid w:val="004B359A"/>
    <w:rsid w:val="004B47F3"/>
    <w:rsid w:val="004C2559"/>
    <w:rsid w:val="004C37C9"/>
    <w:rsid w:val="004C3B29"/>
    <w:rsid w:val="004C6A82"/>
    <w:rsid w:val="004E15E7"/>
    <w:rsid w:val="004E2662"/>
    <w:rsid w:val="004E7F31"/>
    <w:rsid w:val="004F0449"/>
    <w:rsid w:val="004F206C"/>
    <w:rsid w:val="004F274C"/>
    <w:rsid w:val="004F7AD5"/>
    <w:rsid w:val="00503A93"/>
    <w:rsid w:val="00507855"/>
    <w:rsid w:val="0051044E"/>
    <w:rsid w:val="0051716E"/>
    <w:rsid w:val="0052017B"/>
    <w:rsid w:val="005206E6"/>
    <w:rsid w:val="0052136A"/>
    <w:rsid w:val="00526D5C"/>
    <w:rsid w:val="005272F2"/>
    <w:rsid w:val="0053073C"/>
    <w:rsid w:val="00544021"/>
    <w:rsid w:val="00544328"/>
    <w:rsid w:val="00550873"/>
    <w:rsid w:val="00553479"/>
    <w:rsid w:val="005561A0"/>
    <w:rsid w:val="0056110B"/>
    <w:rsid w:val="00564747"/>
    <w:rsid w:val="00571A69"/>
    <w:rsid w:val="00575110"/>
    <w:rsid w:val="005772D9"/>
    <w:rsid w:val="00577D61"/>
    <w:rsid w:val="0058188A"/>
    <w:rsid w:val="00597488"/>
    <w:rsid w:val="00597770"/>
    <w:rsid w:val="005A5790"/>
    <w:rsid w:val="005B5AAA"/>
    <w:rsid w:val="005C03D3"/>
    <w:rsid w:val="005C54AB"/>
    <w:rsid w:val="005C7D96"/>
    <w:rsid w:val="005D2EC9"/>
    <w:rsid w:val="005E3E54"/>
    <w:rsid w:val="005F3CF2"/>
    <w:rsid w:val="00607509"/>
    <w:rsid w:val="006111E8"/>
    <w:rsid w:val="006148F6"/>
    <w:rsid w:val="006161BD"/>
    <w:rsid w:val="006216D3"/>
    <w:rsid w:val="0062514F"/>
    <w:rsid w:val="00625B03"/>
    <w:rsid w:val="00637E0F"/>
    <w:rsid w:val="0064170B"/>
    <w:rsid w:val="00642F0F"/>
    <w:rsid w:val="0065095B"/>
    <w:rsid w:val="00652FBA"/>
    <w:rsid w:val="00657A89"/>
    <w:rsid w:val="0066194C"/>
    <w:rsid w:val="00662E68"/>
    <w:rsid w:val="00665121"/>
    <w:rsid w:val="006720AB"/>
    <w:rsid w:val="00672379"/>
    <w:rsid w:val="006736C2"/>
    <w:rsid w:val="006737F7"/>
    <w:rsid w:val="0067565B"/>
    <w:rsid w:val="0068474E"/>
    <w:rsid w:val="006900DA"/>
    <w:rsid w:val="006A7B07"/>
    <w:rsid w:val="006B570E"/>
    <w:rsid w:val="006B5D43"/>
    <w:rsid w:val="006D3178"/>
    <w:rsid w:val="006D3793"/>
    <w:rsid w:val="006D4F9C"/>
    <w:rsid w:val="006E5310"/>
    <w:rsid w:val="006E783C"/>
    <w:rsid w:val="00700E47"/>
    <w:rsid w:val="007038CB"/>
    <w:rsid w:val="0071106E"/>
    <w:rsid w:val="0071151E"/>
    <w:rsid w:val="00716DC0"/>
    <w:rsid w:val="0072287B"/>
    <w:rsid w:val="00724270"/>
    <w:rsid w:val="0073096F"/>
    <w:rsid w:val="007417B0"/>
    <w:rsid w:val="007436AC"/>
    <w:rsid w:val="007524E0"/>
    <w:rsid w:val="007576E1"/>
    <w:rsid w:val="00782828"/>
    <w:rsid w:val="0079045F"/>
    <w:rsid w:val="007929F6"/>
    <w:rsid w:val="00792CC4"/>
    <w:rsid w:val="007952E3"/>
    <w:rsid w:val="007953A7"/>
    <w:rsid w:val="007A0136"/>
    <w:rsid w:val="007A14A4"/>
    <w:rsid w:val="007A1C27"/>
    <w:rsid w:val="007A31FF"/>
    <w:rsid w:val="007A3633"/>
    <w:rsid w:val="007B002F"/>
    <w:rsid w:val="007B3B11"/>
    <w:rsid w:val="007B56D8"/>
    <w:rsid w:val="007C31C8"/>
    <w:rsid w:val="007E09F7"/>
    <w:rsid w:val="007E63C0"/>
    <w:rsid w:val="00801845"/>
    <w:rsid w:val="0081137C"/>
    <w:rsid w:val="00811509"/>
    <w:rsid w:val="00812A89"/>
    <w:rsid w:val="0081475B"/>
    <w:rsid w:val="008173E3"/>
    <w:rsid w:val="00823CC7"/>
    <w:rsid w:val="0083315B"/>
    <w:rsid w:val="008370FF"/>
    <w:rsid w:val="0084072D"/>
    <w:rsid w:val="00844296"/>
    <w:rsid w:val="00844A7B"/>
    <w:rsid w:val="00844FE4"/>
    <w:rsid w:val="0085211A"/>
    <w:rsid w:val="00857054"/>
    <w:rsid w:val="00857FBA"/>
    <w:rsid w:val="00862C68"/>
    <w:rsid w:val="00863296"/>
    <w:rsid w:val="00871447"/>
    <w:rsid w:val="00876066"/>
    <w:rsid w:val="00882E39"/>
    <w:rsid w:val="0089281E"/>
    <w:rsid w:val="00893FEE"/>
    <w:rsid w:val="008948E4"/>
    <w:rsid w:val="008A5439"/>
    <w:rsid w:val="008A631A"/>
    <w:rsid w:val="008A64B7"/>
    <w:rsid w:val="008A7547"/>
    <w:rsid w:val="008B1C2B"/>
    <w:rsid w:val="008B728F"/>
    <w:rsid w:val="008C0F59"/>
    <w:rsid w:val="008D73FA"/>
    <w:rsid w:val="008E44AF"/>
    <w:rsid w:val="008E50AC"/>
    <w:rsid w:val="008F06D6"/>
    <w:rsid w:val="008F0D43"/>
    <w:rsid w:val="008F5F01"/>
    <w:rsid w:val="00901DE1"/>
    <w:rsid w:val="009027AE"/>
    <w:rsid w:val="0090487E"/>
    <w:rsid w:val="00913DE4"/>
    <w:rsid w:val="00914A10"/>
    <w:rsid w:val="00916FF3"/>
    <w:rsid w:val="00930BB4"/>
    <w:rsid w:val="0093111C"/>
    <w:rsid w:val="009350A4"/>
    <w:rsid w:val="00936F7A"/>
    <w:rsid w:val="009433B2"/>
    <w:rsid w:val="009446E0"/>
    <w:rsid w:val="009452CF"/>
    <w:rsid w:val="00945536"/>
    <w:rsid w:val="00946C0C"/>
    <w:rsid w:val="00950CCC"/>
    <w:rsid w:val="009516EB"/>
    <w:rsid w:val="009567BB"/>
    <w:rsid w:val="0096285A"/>
    <w:rsid w:val="00965B4C"/>
    <w:rsid w:val="00965C8A"/>
    <w:rsid w:val="009739B1"/>
    <w:rsid w:val="00977336"/>
    <w:rsid w:val="00981635"/>
    <w:rsid w:val="0098326D"/>
    <w:rsid w:val="00995B69"/>
    <w:rsid w:val="009A5F78"/>
    <w:rsid w:val="009A76B1"/>
    <w:rsid w:val="009B3554"/>
    <w:rsid w:val="009B67BF"/>
    <w:rsid w:val="009B70EF"/>
    <w:rsid w:val="009C38AA"/>
    <w:rsid w:val="009C66B2"/>
    <w:rsid w:val="009C6A28"/>
    <w:rsid w:val="009D0A41"/>
    <w:rsid w:val="009D0E14"/>
    <w:rsid w:val="009D4EE2"/>
    <w:rsid w:val="009E1186"/>
    <w:rsid w:val="009E121B"/>
    <w:rsid w:val="009E2C60"/>
    <w:rsid w:val="009E4F88"/>
    <w:rsid w:val="009F6C9D"/>
    <w:rsid w:val="00A00554"/>
    <w:rsid w:val="00A014D1"/>
    <w:rsid w:val="00A05890"/>
    <w:rsid w:val="00A25F3D"/>
    <w:rsid w:val="00A30B79"/>
    <w:rsid w:val="00A329B0"/>
    <w:rsid w:val="00A34641"/>
    <w:rsid w:val="00A35454"/>
    <w:rsid w:val="00A35D26"/>
    <w:rsid w:val="00A37321"/>
    <w:rsid w:val="00A42EF8"/>
    <w:rsid w:val="00A526D8"/>
    <w:rsid w:val="00A52E78"/>
    <w:rsid w:val="00A54D03"/>
    <w:rsid w:val="00A55E3F"/>
    <w:rsid w:val="00A57F2F"/>
    <w:rsid w:val="00A61093"/>
    <w:rsid w:val="00A6543E"/>
    <w:rsid w:val="00A6723E"/>
    <w:rsid w:val="00A719DD"/>
    <w:rsid w:val="00A81750"/>
    <w:rsid w:val="00A85352"/>
    <w:rsid w:val="00A95AA8"/>
    <w:rsid w:val="00A97097"/>
    <w:rsid w:val="00A97AAD"/>
    <w:rsid w:val="00AB2E9A"/>
    <w:rsid w:val="00AB7A42"/>
    <w:rsid w:val="00AC0A7F"/>
    <w:rsid w:val="00AD0F6B"/>
    <w:rsid w:val="00AD5FA1"/>
    <w:rsid w:val="00AE0C2F"/>
    <w:rsid w:val="00AE17F4"/>
    <w:rsid w:val="00AE2F7B"/>
    <w:rsid w:val="00AF7741"/>
    <w:rsid w:val="00B00C05"/>
    <w:rsid w:val="00B02621"/>
    <w:rsid w:val="00B03A36"/>
    <w:rsid w:val="00B054AC"/>
    <w:rsid w:val="00B0683E"/>
    <w:rsid w:val="00B13410"/>
    <w:rsid w:val="00B142FF"/>
    <w:rsid w:val="00B1732B"/>
    <w:rsid w:val="00B207AC"/>
    <w:rsid w:val="00B238BE"/>
    <w:rsid w:val="00B32AC7"/>
    <w:rsid w:val="00B36344"/>
    <w:rsid w:val="00B417F7"/>
    <w:rsid w:val="00B464E7"/>
    <w:rsid w:val="00B56D33"/>
    <w:rsid w:val="00B57192"/>
    <w:rsid w:val="00B6081C"/>
    <w:rsid w:val="00B63D1F"/>
    <w:rsid w:val="00B7611A"/>
    <w:rsid w:val="00B80C71"/>
    <w:rsid w:val="00B81803"/>
    <w:rsid w:val="00B820B2"/>
    <w:rsid w:val="00B87507"/>
    <w:rsid w:val="00B9045A"/>
    <w:rsid w:val="00BA084C"/>
    <w:rsid w:val="00BA3F9D"/>
    <w:rsid w:val="00BB004B"/>
    <w:rsid w:val="00BB6931"/>
    <w:rsid w:val="00BB7D35"/>
    <w:rsid w:val="00BD552D"/>
    <w:rsid w:val="00BE01D5"/>
    <w:rsid w:val="00BE0491"/>
    <w:rsid w:val="00BE0BC4"/>
    <w:rsid w:val="00BE44B5"/>
    <w:rsid w:val="00BE78E9"/>
    <w:rsid w:val="00BF2FDF"/>
    <w:rsid w:val="00BF5404"/>
    <w:rsid w:val="00C046E8"/>
    <w:rsid w:val="00C07181"/>
    <w:rsid w:val="00C239C2"/>
    <w:rsid w:val="00C25CF0"/>
    <w:rsid w:val="00C26FDA"/>
    <w:rsid w:val="00C3045E"/>
    <w:rsid w:val="00C36612"/>
    <w:rsid w:val="00C404DC"/>
    <w:rsid w:val="00C43429"/>
    <w:rsid w:val="00C46489"/>
    <w:rsid w:val="00C545D5"/>
    <w:rsid w:val="00C57755"/>
    <w:rsid w:val="00C60C45"/>
    <w:rsid w:val="00C6332A"/>
    <w:rsid w:val="00C653B7"/>
    <w:rsid w:val="00C6664B"/>
    <w:rsid w:val="00C71EC2"/>
    <w:rsid w:val="00C757AB"/>
    <w:rsid w:val="00C81566"/>
    <w:rsid w:val="00C8254A"/>
    <w:rsid w:val="00C858D4"/>
    <w:rsid w:val="00C916B6"/>
    <w:rsid w:val="00C92505"/>
    <w:rsid w:val="00C95B9E"/>
    <w:rsid w:val="00CA5339"/>
    <w:rsid w:val="00CA5493"/>
    <w:rsid w:val="00CB1A29"/>
    <w:rsid w:val="00CB567C"/>
    <w:rsid w:val="00CC2CB4"/>
    <w:rsid w:val="00CC6C8E"/>
    <w:rsid w:val="00CC7830"/>
    <w:rsid w:val="00CD3907"/>
    <w:rsid w:val="00CD582B"/>
    <w:rsid w:val="00CD6AFC"/>
    <w:rsid w:val="00CD7F76"/>
    <w:rsid w:val="00CE1189"/>
    <w:rsid w:val="00CE5411"/>
    <w:rsid w:val="00CF1B1D"/>
    <w:rsid w:val="00CF291D"/>
    <w:rsid w:val="00CF37FC"/>
    <w:rsid w:val="00D04E5A"/>
    <w:rsid w:val="00D057FE"/>
    <w:rsid w:val="00D108FB"/>
    <w:rsid w:val="00D10A63"/>
    <w:rsid w:val="00D13436"/>
    <w:rsid w:val="00D2259F"/>
    <w:rsid w:val="00D33090"/>
    <w:rsid w:val="00D40AEE"/>
    <w:rsid w:val="00D44605"/>
    <w:rsid w:val="00D46660"/>
    <w:rsid w:val="00D60006"/>
    <w:rsid w:val="00D607DA"/>
    <w:rsid w:val="00D62E42"/>
    <w:rsid w:val="00D67713"/>
    <w:rsid w:val="00D746A7"/>
    <w:rsid w:val="00D74C48"/>
    <w:rsid w:val="00D904DD"/>
    <w:rsid w:val="00D91928"/>
    <w:rsid w:val="00D953CD"/>
    <w:rsid w:val="00D96ADF"/>
    <w:rsid w:val="00DA4870"/>
    <w:rsid w:val="00DB0C44"/>
    <w:rsid w:val="00DB456C"/>
    <w:rsid w:val="00DB5633"/>
    <w:rsid w:val="00DB6D2B"/>
    <w:rsid w:val="00DB7604"/>
    <w:rsid w:val="00DC0711"/>
    <w:rsid w:val="00DC5409"/>
    <w:rsid w:val="00DD2F68"/>
    <w:rsid w:val="00DD3FCF"/>
    <w:rsid w:val="00DD57D4"/>
    <w:rsid w:val="00DD7019"/>
    <w:rsid w:val="00DE29B0"/>
    <w:rsid w:val="00DE387F"/>
    <w:rsid w:val="00DE4E77"/>
    <w:rsid w:val="00DE7ADD"/>
    <w:rsid w:val="00DF6D0B"/>
    <w:rsid w:val="00DF7177"/>
    <w:rsid w:val="00E00683"/>
    <w:rsid w:val="00E01FCC"/>
    <w:rsid w:val="00E1196E"/>
    <w:rsid w:val="00E15539"/>
    <w:rsid w:val="00E251D4"/>
    <w:rsid w:val="00E2532D"/>
    <w:rsid w:val="00E25783"/>
    <w:rsid w:val="00E3020B"/>
    <w:rsid w:val="00E32614"/>
    <w:rsid w:val="00E401C3"/>
    <w:rsid w:val="00E4030C"/>
    <w:rsid w:val="00E443E6"/>
    <w:rsid w:val="00E475E7"/>
    <w:rsid w:val="00E47674"/>
    <w:rsid w:val="00E47CF1"/>
    <w:rsid w:val="00E51523"/>
    <w:rsid w:val="00E55994"/>
    <w:rsid w:val="00E568A8"/>
    <w:rsid w:val="00E60096"/>
    <w:rsid w:val="00E604C4"/>
    <w:rsid w:val="00E62435"/>
    <w:rsid w:val="00E667E9"/>
    <w:rsid w:val="00E75AD1"/>
    <w:rsid w:val="00E801CA"/>
    <w:rsid w:val="00E80EF7"/>
    <w:rsid w:val="00E84DE0"/>
    <w:rsid w:val="00E86C1C"/>
    <w:rsid w:val="00E87FB8"/>
    <w:rsid w:val="00E90151"/>
    <w:rsid w:val="00E91719"/>
    <w:rsid w:val="00E93959"/>
    <w:rsid w:val="00E94BB3"/>
    <w:rsid w:val="00EA140D"/>
    <w:rsid w:val="00EA7DC1"/>
    <w:rsid w:val="00EB22AB"/>
    <w:rsid w:val="00EB3F13"/>
    <w:rsid w:val="00EB4584"/>
    <w:rsid w:val="00EC2CEA"/>
    <w:rsid w:val="00EC6F58"/>
    <w:rsid w:val="00EF62AF"/>
    <w:rsid w:val="00F01166"/>
    <w:rsid w:val="00F02B9E"/>
    <w:rsid w:val="00F05E14"/>
    <w:rsid w:val="00F12A96"/>
    <w:rsid w:val="00F12D25"/>
    <w:rsid w:val="00F12E91"/>
    <w:rsid w:val="00F20CE6"/>
    <w:rsid w:val="00F243C6"/>
    <w:rsid w:val="00F31CAB"/>
    <w:rsid w:val="00F32A17"/>
    <w:rsid w:val="00F361F3"/>
    <w:rsid w:val="00F50FFE"/>
    <w:rsid w:val="00F54343"/>
    <w:rsid w:val="00F54F48"/>
    <w:rsid w:val="00F811E0"/>
    <w:rsid w:val="00F82135"/>
    <w:rsid w:val="00F8418D"/>
    <w:rsid w:val="00F91DC9"/>
    <w:rsid w:val="00F93693"/>
    <w:rsid w:val="00FA2D9C"/>
    <w:rsid w:val="00FA5812"/>
    <w:rsid w:val="00FB122A"/>
    <w:rsid w:val="00FB5159"/>
    <w:rsid w:val="00FC10BA"/>
    <w:rsid w:val="00FC3C04"/>
    <w:rsid w:val="00FC4362"/>
    <w:rsid w:val="00FC7D17"/>
    <w:rsid w:val="00FD0B11"/>
    <w:rsid w:val="00FD4182"/>
    <w:rsid w:val="00FE480F"/>
    <w:rsid w:val="00FF2FCC"/>
    <w:rsid w:val="00FF3BB8"/>
    <w:rsid w:val="00FF4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D6"/>
  </w:style>
  <w:style w:type="paragraph" w:styleId="Ttulo1">
    <w:name w:val="heading 1"/>
    <w:basedOn w:val="Normal"/>
    <w:next w:val="Normal"/>
    <w:link w:val="Ttulo1Char"/>
    <w:uiPriority w:val="9"/>
    <w:qFormat/>
    <w:rsid w:val="00425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4F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F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0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072D"/>
  </w:style>
  <w:style w:type="paragraph" w:styleId="Rodap">
    <w:name w:val="footer"/>
    <w:basedOn w:val="Normal"/>
    <w:link w:val="RodapChar"/>
    <w:uiPriority w:val="99"/>
    <w:unhideWhenUsed/>
    <w:rsid w:val="00840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072D"/>
  </w:style>
  <w:style w:type="paragraph" w:styleId="NormalWeb">
    <w:name w:val="Normal (Web)"/>
    <w:basedOn w:val="Normal"/>
    <w:uiPriority w:val="99"/>
    <w:semiHidden/>
    <w:unhideWhenUsed/>
    <w:rsid w:val="0085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A7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F50FF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5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0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2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2A2D-5D5B-4EC6-9046-08A1F73A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3845</Words>
  <Characters>20766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PGE-RS</Company>
  <LinksUpToDate>false</LinksUpToDate>
  <CharactersWithSpaces>24562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cecilia-hoff</dc:creator>
  <cp:lastModifiedBy>dorinha-jirkowsky</cp:lastModifiedBy>
  <cp:revision>12</cp:revision>
  <cp:lastPrinted>2019-10-16T18:12:00Z</cp:lastPrinted>
  <dcterms:created xsi:type="dcterms:W3CDTF">2019-11-12T19:18:00Z</dcterms:created>
  <dcterms:modified xsi:type="dcterms:W3CDTF">2019-11-12T20:11:00Z</dcterms:modified>
</cp:coreProperties>
</file>